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6750" w:rsidRPr="00EE47EF" w:rsidRDefault="00B86750">
      <w:pPr>
        <w:pStyle w:val="Title"/>
        <w:rPr>
          <w:rFonts w:cs="Arial"/>
          <w:lang w:val="en-IN"/>
        </w:rPr>
      </w:pPr>
    </w:p>
    <w:p w:rsidR="00BB7A3C" w:rsidRPr="00EE47EF" w:rsidRDefault="00BB7A3C">
      <w:pPr>
        <w:pStyle w:val="Title"/>
        <w:rPr>
          <w:rFonts w:cs="Arial"/>
          <w:sz w:val="24"/>
        </w:rPr>
      </w:pPr>
      <w:r w:rsidRPr="00EE47EF">
        <w:rPr>
          <w:rFonts w:cs="Arial"/>
          <w:sz w:val="24"/>
        </w:rPr>
        <w:t>BEFORE THE O</w:t>
      </w:r>
      <w:r w:rsidR="00141E84" w:rsidRPr="00EE47EF">
        <w:rPr>
          <w:rFonts w:cs="Arial"/>
          <w:sz w:val="24"/>
        </w:rPr>
        <w:t>DISH</w:t>
      </w:r>
      <w:r w:rsidRPr="00EE47EF">
        <w:rPr>
          <w:rFonts w:cs="Arial"/>
          <w:sz w:val="24"/>
        </w:rPr>
        <w:t>A ELECTRICITY REGULATORY COMMISSION</w:t>
      </w:r>
    </w:p>
    <w:p w:rsidR="00BB7A3C" w:rsidRPr="00EE47EF" w:rsidRDefault="00BB7A3C">
      <w:pPr>
        <w:jc w:val="center"/>
        <w:rPr>
          <w:rFonts w:ascii="Arial" w:hAnsi="Arial" w:cs="Arial"/>
          <w:b/>
        </w:rPr>
      </w:pPr>
      <w:r w:rsidRPr="00EE47EF">
        <w:rPr>
          <w:rFonts w:ascii="Arial" w:hAnsi="Arial" w:cs="Arial"/>
          <w:b/>
        </w:rPr>
        <w:t>BHUBANESWAR</w:t>
      </w:r>
    </w:p>
    <w:p w:rsidR="00B32036" w:rsidRPr="00EE47EF" w:rsidRDefault="00BC26C1">
      <w:pPr>
        <w:pStyle w:val="BodyText"/>
        <w:spacing w:line="240" w:lineRule="auto"/>
        <w:ind w:left="6480"/>
        <w:rPr>
          <w:rFonts w:ascii="Arial" w:hAnsi="Arial" w:cs="Arial"/>
          <w:b/>
          <w:sz w:val="8"/>
        </w:rPr>
      </w:pPr>
      <w:r w:rsidRPr="00EE47EF">
        <w:rPr>
          <w:rFonts w:ascii="Arial" w:hAnsi="Arial" w:cs="Arial"/>
          <w:b/>
        </w:rPr>
        <w:t xml:space="preserve">      </w:t>
      </w:r>
    </w:p>
    <w:p w:rsidR="00BB7A3C" w:rsidRPr="00EE47EF" w:rsidRDefault="00B32036" w:rsidP="00B32036">
      <w:pPr>
        <w:pStyle w:val="BodyText"/>
        <w:spacing w:line="240" w:lineRule="auto"/>
        <w:ind w:left="6480"/>
        <w:rPr>
          <w:rFonts w:ascii="Arial" w:hAnsi="Arial" w:cs="Arial"/>
          <w:b/>
          <w:sz w:val="18"/>
        </w:rPr>
      </w:pPr>
      <w:r w:rsidRPr="00EE47EF">
        <w:rPr>
          <w:rFonts w:ascii="Arial" w:hAnsi="Arial" w:cs="Arial"/>
          <w:b/>
        </w:rPr>
        <w:t xml:space="preserve">      </w:t>
      </w:r>
      <w:r w:rsidR="00111854" w:rsidRPr="00EE47EF">
        <w:rPr>
          <w:rFonts w:ascii="Arial" w:hAnsi="Arial" w:cs="Arial"/>
          <w:b/>
        </w:rPr>
        <w:tab/>
      </w:r>
      <w:r w:rsidR="00380CC8" w:rsidRPr="00EE47EF">
        <w:rPr>
          <w:rFonts w:ascii="Arial" w:hAnsi="Arial" w:cs="Arial"/>
          <w:b/>
        </w:rPr>
        <w:t xml:space="preserve"> </w:t>
      </w:r>
      <w:r w:rsidR="00BC26C1" w:rsidRPr="00EE47EF">
        <w:rPr>
          <w:rFonts w:ascii="Arial" w:hAnsi="Arial" w:cs="Arial"/>
          <w:b/>
        </w:rPr>
        <w:t xml:space="preserve">CASE NO. </w:t>
      </w:r>
      <w:r w:rsidR="004A185B" w:rsidRPr="00EE47EF">
        <w:rPr>
          <w:rFonts w:ascii="Arial" w:hAnsi="Arial" w:cs="Arial"/>
          <w:b/>
        </w:rPr>
        <w:t>7</w:t>
      </w:r>
      <w:r w:rsidR="00D57599" w:rsidRPr="00EE47EF">
        <w:rPr>
          <w:rFonts w:ascii="Arial" w:hAnsi="Arial" w:cs="Arial"/>
          <w:b/>
        </w:rPr>
        <w:t>3/2020</w:t>
      </w:r>
    </w:p>
    <w:p w:rsidR="00BB7A3C" w:rsidRPr="00EE47EF" w:rsidRDefault="00BB7A3C">
      <w:pPr>
        <w:pStyle w:val="BodyText"/>
        <w:spacing w:line="240" w:lineRule="auto"/>
        <w:jc w:val="center"/>
        <w:rPr>
          <w:rFonts w:ascii="Arial" w:hAnsi="Arial" w:cs="Arial"/>
          <w:b/>
        </w:rPr>
      </w:pPr>
      <w:r w:rsidRPr="00EE47EF">
        <w:rPr>
          <w:rFonts w:ascii="Arial" w:hAnsi="Arial" w:cs="Arial"/>
          <w:b/>
        </w:rPr>
        <w:tab/>
      </w:r>
      <w:r w:rsidRPr="00EE47EF">
        <w:rPr>
          <w:rFonts w:ascii="Arial" w:hAnsi="Arial" w:cs="Arial"/>
          <w:b/>
        </w:rPr>
        <w:tab/>
      </w:r>
      <w:r w:rsidR="00BC26C1" w:rsidRPr="00EE47EF">
        <w:rPr>
          <w:rFonts w:ascii="Arial" w:hAnsi="Arial" w:cs="Arial"/>
          <w:b/>
        </w:rPr>
        <w:tab/>
      </w:r>
      <w:r w:rsidR="00BC26C1" w:rsidRPr="00EE47EF">
        <w:rPr>
          <w:rFonts w:ascii="Arial" w:hAnsi="Arial" w:cs="Arial"/>
          <w:b/>
        </w:rPr>
        <w:tab/>
      </w:r>
      <w:r w:rsidR="00BC26C1" w:rsidRPr="00EE47EF">
        <w:rPr>
          <w:rFonts w:ascii="Arial" w:hAnsi="Arial" w:cs="Arial"/>
          <w:b/>
        </w:rPr>
        <w:tab/>
      </w:r>
      <w:r w:rsidR="00BC26C1" w:rsidRPr="00EE47EF">
        <w:rPr>
          <w:rFonts w:ascii="Arial" w:hAnsi="Arial" w:cs="Arial"/>
          <w:b/>
        </w:rPr>
        <w:tab/>
      </w:r>
      <w:r w:rsidR="00BC26C1" w:rsidRPr="00EE47EF">
        <w:rPr>
          <w:rFonts w:ascii="Arial" w:hAnsi="Arial" w:cs="Arial"/>
          <w:b/>
        </w:rPr>
        <w:tab/>
        <w:t xml:space="preserve">               </w:t>
      </w:r>
      <w:r w:rsidR="00111854" w:rsidRPr="00EE47EF">
        <w:rPr>
          <w:rFonts w:ascii="Arial" w:hAnsi="Arial" w:cs="Arial"/>
          <w:b/>
        </w:rPr>
        <w:t xml:space="preserve">    </w:t>
      </w:r>
      <w:r w:rsidR="008E69B3" w:rsidRPr="00EE47EF">
        <w:rPr>
          <w:rFonts w:ascii="Arial" w:hAnsi="Arial" w:cs="Arial"/>
          <w:b/>
        </w:rPr>
        <w:t xml:space="preserve"> </w:t>
      </w:r>
      <w:r w:rsidR="00533D19" w:rsidRPr="00EE47EF">
        <w:rPr>
          <w:rFonts w:ascii="Arial" w:hAnsi="Arial" w:cs="Arial"/>
          <w:b/>
        </w:rPr>
        <w:t xml:space="preserve"> </w:t>
      </w:r>
      <w:r w:rsidR="00BC26C1" w:rsidRPr="00EE47EF">
        <w:rPr>
          <w:rFonts w:ascii="Arial" w:hAnsi="Arial" w:cs="Arial"/>
          <w:b/>
        </w:rPr>
        <w:t xml:space="preserve">FILING NO. </w:t>
      </w:r>
      <w:r w:rsidR="009F6557" w:rsidRPr="00EE47EF">
        <w:rPr>
          <w:rFonts w:ascii="Arial" w:hAnsi="Arial" w:cs="Arial"/>
          <w:b/>
        </w:rPr>
        <w:t>2</w:t>
      </w:r>
    </w:p>
    <w:p w:rsidR="00BB7A3C" w:rsidRPr="00EE47EF" w:rsidRDefault="00BB7A3C">
      <w:pPr>
        <w:pStyle w:val="BodyText"/>
        <w:spacing w:line="240" w:lineRule="auto"/>
        <w:jc w:val="center"/>
        <w:rPr>
          <w:rFonts w:ascii="Arial" w:hAnsi="Arial" w:cs="Arial"/>
          <w:b/>
        </w:rPr>
      </w:pPr>
    </w:p>
    <w:p w:rsidR="00BB7A3C" w:rsidRPr="00EE47EF" w:rsidRDefault="00BB7A3C" w:rsidP="00B32036">
      <w:pPr>
        <w:spacing w:line="360" w:lineRule="auto"/>
        <w:ind w:left="2700" w:hanging="2700"/>
        <w:jc w:val="both"/>
        <w:rPr>
          <w:rFonts w:ascii="Arial" w:hAnsi="Arial" w:cs="Arial"/>
          <w:sz w:val="28"/>
        </w:rPr>
      </w:pPr>
      <w:r w:rsidRPr="00EE47EF">
        <w:rPr>
          <w:rFonts w:ascii="Arial" w:hAnsi="Arial" w:cs="Arial"/>
          <w:b/>
          <w:bCs/>
        </w:rPr>
        <w:t>IN THE MATTER OF</w:t>
      </w:r>
      <w:r w:rsidRPr="00EE47EF">
        <w:rPr>
          <w:rFonts w:ascii="Arial" w:hAnsi="Arial" w:cs="Arial"/>
        </w:rPr>
        <w:t>:</w:t>
      </w:r>
      <w:r w:rsidRPr="00EE47EF">
        <w:rPr>
          <w:rFonts w:ascii="Arial" w:hAnsi="Arial" w:cs="Arial"/>
        </w:rPr>
        <w:tab/>
      </w:r>
      <w:r w:rsidR="009F6557" w:rsidRPr="00EE47EF">
        <w:rPr>
          <w:rFonts w:ascii="Arial" w:hAnsi="Arial" w:cs="Arial"/>
        </w:rPr>
        <w:t>An application for approval of Aggregate Revenue Requirement and Transmission Tar</w:t>
      </w:r>
      <w:r w:rsidR="00A20726" w:rsidRPr="00EE47EF">
        <w:rPr>
          <w:rFonts w:ascii="Arial" w:hAnsi="Arial" w:cs="Arial"/>
        </w:rPr>
        <w:t>iff for the Financial Year 20</w:t>
      </w:r>
      <w:r w:rsidR="00D57599" w:rsidRPr="00EE47EF">
        <w:rPr>
          <w:rFonts w:ascii="Arial" w:hAnsi="Arial" w:cs="Arial"/>
        </w:rPr>
        <w:t>21-22</w:t>
      </w:r>
      <w:r w:rsidR="009F6557" w:rsidRPr="00EE47EF">
        <w:rPr>
          <w:rFonts w:ascii="Arial" w:hAnsi="Arial" w:cs="Arial"/>
        </w:rPr>
        <w:t xml:space="preserve"> under Section 62, 64 and all other applicable provisions of the Electricity Act, 2003 read with relevant provisions of OERC (Conduct of Business) Regulations, 2004, OERC (Terms and Conditions for Determination of Transmission Tariff) Regulations, 2014 and other tariff related matters.</w:t>
      </w:r>
    </w:p>
    <w:p w:rsidR="00BB7A3C" w:rsidRPr="00EE47EF" w:rsidRDefault="00BB7A3C">
      <w:pPr>
        <w:spacing w:line="360" w:lineRule="auto"/>
        <w:ind w:left="2700" w:hanging="2700"/>
        <w:jc w:val="both"/>
        <w:rPr>
          <w:rFonts w:ascii="Arial" w:hAnsi="Arial" w:cs="Arial"/>
          <w:sz w:val="4"/>
        </w:rPr>
      </w:pPr>
    </w:p>
    <w:p w:rsidR="00B86750" w:rsidRPr="00EE47EF" w:rsidRDefault="00B86750">
      <w:pPr>
        <w:pStyle w:val="BodyText3"/>
        <w:spacing w:line="240" w:lineRule="auto"/>
        <w:jc w:val="left"/>
        <w:rPr>
          <w:rFonts w:ascii="Arial" w:hAnsi="Arial" w:cs="Arial"/>
          <w:b/>
          <w:bCs/>
          <w:sz w:val="4"/>
        </w:rPr>
      </w:pPr>
    </w:p>
    <w:p w:rsidR="00BB7A3C" w:rsidRPr="00EE47EF" w:rsidRDefault="00BB7A3C">
      <w:pPr>
        <w:pStyle w:val="BodyText3"/>
        <w:spacing w:line="240" w:lineRule="auto"/>
        <w:jc w:val="left"/>
        <w:rPr>
          <w:rFonts w:ascii="Arial" w:hAnsi="Arial" w:cs="Arial"/>
          <w:b/>
          <w:bCs/>
        </w:rPr>
      </w:pPr>
      <w:r w:rsidRPr="00EE47EF">
        <w:rPr>
          <w:rFonts w:ascii="Arial" w:hAnsi="Arial" w:cs="Arial"/>
          <w:b/>
          <w:bCs/>
        </w:rPr>
        <w:t>AND</w:t>
      </w:r>
    </w:p>
    <w:p w:rsidR="00B32036" w:rsidRPr="00EE47EF" w:rsidRDefault="00BB7A3C">
      <w:pPr>
        <w:pStyle w:val="BodyText"/>
        <w:spacing w:line="240" w:lineRule="auto"/>
        <w:ind w:left="2700" w:hanging="2700"/>
        <w:rPr>
          <w:rFonts w:ascii="Arial" w:hAnsi="Arial" w:cs="Arial"/>
        </w:rPr>
      </w:pPr>
      <w:r w:rsidRPr="00EE47EF">
        <w:rPr>
          <w:rFonts w:ascii="Arial" w:hAnsi="Arial" w:cs="Arial"/>
          <w:b/>
          <w:bCs/>
        </w:rPr>
        <w:t>IN THE MATTER OF:</w:t>
      </w:r>
      <w:r w:rsidR="001C514A" w:rsidRPr="00EE47EF">
        <w:rPr>
          <w:rFonts w:ascii="Arial" w:hAnsi="Arial" w:cs="Arial"/>
        </w:rPr>
        <w:t xml:space="preserve"> </w:t>
      </w:r>
      <w:r w:rsidR="001C514A" w:rsidRPr="00EE47EF">
        <w:rPr>
          <w:rFonts w:ascii="Arial" w:hAnsi="Arial" w:cs="Arial"/>
        </w:rPr>
        <w:tab/>
        <w:t>O</w:t>
      </w:r>
      <w:r w:rsidR="00CB536E" w:rsidRPr="00EE47EF">
        <w:rPr>
          <w:rFonts w:ascii="Arial" w:hAnsi="Arial" w:cs="Arial"/>
        </w:rPr>
        <w:t>dish</w:t>
      </w:r>
      <w:r w:rsidR="008D6D8A" w:rsidRPr="00EE47EF">
        <w:rPr>
          <w:rFonts w:ascii="Arial" w:hAnsi="Arial" w:cs="Arial"/>
        </w:rPr>
        <w:t>a</w:t>
      </w:r>
      <w:r w:rsidRPr="00EE47EF">
        <w:rPr>
          <w:rFonts w:ascii="Arial" w:hAnsi="Arial" w:cs="Arial"/>
        </w:rPr>
        <w:t xml:space="preserve"> Power Transmission Corporation Limited, </w:t>
      </w:r>
      <w:proofErr w:type="spellStart"/>
      <w:r w:rsidRPr="00EE47EF">
        <w:rPr>
          <w:rFonts w:ascii="Arial" w:hAnsi="Arial" w:cs="Arial"/>
        </w:rPr>
        <w:t>Janpath</w:t>
      </w:r>
      <w:proofErr w:type="spellEnd"/>
      <w:r w:rsidRPr="00EE47EF">
        <w:rPr>
          <w:rFonts w:ascii="Arial" w:hAnsi="Arial" w:cs="Arial"/>
        </w:rPr>
        <w:t xml:space="preserve">, </w:t>
      </w:r>
      <w:proofErr w:type="gramStart"/>
      <w:r w:rsidRPr="00EE47EF">
        <w:rPr>
          <w:rFonts w:ascii="Arial" w:hAnsi="Arial" w:cs="Arial"/>
        </w:rPr>
        <w:t>Bhubaneswar</w:t>
      </w:r>
      <w:proofErr w:type="gramEnd"/>
    </w:p>
    <w:p w:rsidR="00BB7A3C" w:rsidRPr="00EE47EF" w:rsidRDefault="00BB7A3C">
      <w:pPr>
        <w:pStyle w:val="BodyText"/>
        <w:spacing w:line="240" w:lineRule="auto"/>
        <w:ind w:left="2700" w:hanging="2700"/>
        <w:rPr>
          <w:rFonts w:ascii="Arial" w:hAnsi="Arial" w:cs="Arial"/>
          <w:b/>
        </w:rPr>
      </w:pPr>
      <w:r w:rsidRPr="00EE47EF">
        <w:rPr>
          <w:rFonts w:ascii="Arial" w:hAnsi="Arial" w:cs="Arial"/>
        </w:rPr>
        <w:tab/>
        <w:t xml:space="preserve">                                                                                                                                                         </w:t>
      </w:r>
      <w:r w:rsidRPr="00EE47EF">
        <w:rPr>
          <w:rFonts w:ascii="Arial" w:hAnsi="Arial" w:cs="Arial"/>
        </w:rPr>
        <w:tab/>
        <w:t xml:space="preserve">          </w:t>
      </w:r>
      <w:r w:rsidRPr="00EE47EF">
        <w:rPr>
          <w:rFonts w:ascii="Arial" w:hAnsi="Arial" w:cs="Arial"/>
        </w:rPr>
        <w:tab/>
      </w:r>
      <w:r w:rsidRPr="00EE47EF">
        <w:rPr>
          <w:rFonts w:ascii="Arial" w:hAnsi="Arial" w:cs="Arial"/>
        </w:rPr>
        <w:tab/>
      </w:r>
      <w:r w:rsidRPr="00EE47EF">
        <w:rPr>
          <w:rFonts w:ascii="Arial" w:hAnsi="Arial" w:cs="Arial"/>
        </w:rPr>
        <w:tab/>
      </w:r>
      <w:r w:rsidRPr="00EE47EF">
        <w:rPr>
          <w:rFonts w:ascii="Arial" w:hAnsi="Arial" w:cs="Arial"/>
        </w:rPr>
        <w:tab/>
      </w:r>
      <w:r w:rsidRPr="00EE47EF">
        <w:rPr>
          <w:rFonts w:ascii="Arial" w:hAnsi="Arial" w:cs="Arial"/>
        </w:rPr>
        <w:tab/>
        <w:t xml:space="preserve">                   </w:t>
      </w:r>
      <w:r w:rsidRPr="00EE47EF">
        <w:rPr>
          <w:rFonts w:ascii="Arial" w:hAnsi="Arial" w:cs="Arial"/>
          <w:b/>
        </w:rPr>
        <w:t>.…..  Applicant</w:t>
      </w:r>
    </w:p>
    <w:p w:rsidR="00BB7A3C" w:rsidRPr="00EE47EF" w:rsidRDefault="00BB7A3C">
      <w:pPr>
        <w:pStyle w:val="Heading1"/>
        <w:ind w:left="0" w:firstLine="0"/>
        <w:jc w:val="both"/>
        <w:rPr>
          <w:sz w:val="24"/>
        </w:rPr>
      </w:pPr>
      <w:r w:rsidRPr="00EE47EF">
        <w:rPr>
          <w:sz w:val="24"/>
        </w:rPr>
        <w:t>AND</w:t>
      </w:r>
    </w:p>
    <w:p w:rsidR="00BB7A3C" w:rsidRPr="00EE47EF" w:rsidRDefault="00BB7A3C" w:rsidP="001926A9">
      <w:pPr>
        <w:ind w:left="2700" w:hanging="2700"/>
        <w:jc w:val="both"/>
        <w:rPr>
          <w:rFonts w:ascii="Arial" w:hAnsi="Arial" w:cs="Arial"/>
          <w:b/>
          <w:bCs/>
        </w:rPr>
      </w:pPr>
      <w:r w:rsidRPr="00EE47EF">
        <w:rPr>
          <w:rFonts w:ascii="Arial" w:hAnsi="Arial" w:cs="Arial"/>
          <w:b/>
          <w:bCs/>
        </w:rPr>
        <w:t>IN THE MATTER OF</w:t>
      </w:r>
      <w:r w:rsidR="005F36BE" w:rsidRPr="00EE47EF">
        <w:rPr>
          <w:rFonts w:ascii="Arial" w:hAnsi="Arial" w:cs="Arial"/>
        </w:rPr>
        <w:t xml:space="preserve">:    </w:t>
      </w:r>
      <w:r w:rsidRPr="00EE47EF">
        <w:rPr>
          <w:rFonts w:ascii="Arial" w:hAnsi="Arial" w:cs="Arial"/>
          <w:b/>
          <w:bCs/>
        </w:rPr>
        <w:t xml:space="preserve">Reply to the queries raised by the </w:t>
      </w:r>
      <w:r w:rsidR="00820941" w:rsidRPr="00EE47EF">
        <w:rPr>
          <w:rFonts w:ascii="Arial" w:hAnsi="Arial" w:cs="Arial"/>
          <w:b/>
          <w:bCs/>
        </w:rPr>
        <w:t>Hon’ble Commission</w:t>
      </w:r>
      <w:r w:rsidRPr="00EE47EF">
        <w:rPr>
          <w:rFonts w:ascii="Arial" w:hAnsi="Arial" w:cs="Arial"/>
          <w:b/>
          <w:bCs/>
        </w:rPr>
        <w:t xml:space="preserve"> vide </w:t>
      </w:r>
      <w:r w:rsidR="00344699" w:rsidRPr="00EE47EF">
        <w:rPr>
          <w:rFonts w:ascii="Arial" w:hAnsi="Arial" w:cs="Arial"/>
          <w:b/>
          <w:bCs/>
        </w:rPr>
        <w:t xml:space="preserve">letter No. </w:t>
      </w:r>
      <w:r w:rsidR="00D57599" w:rsidRPr="00EE47EF">
        <w:rPr>
          <w:rFonts w:ascii="Arial" w:hAnsi="Arial" w:cs="Arial"/>
          <w:b/>
          <w:bCs/>
        </w:rPr>
        <w:t>1517</w:t>
      </w:r>
      <w:r w:rsidR="00344699" w:rsidRPr="00EE47EF">
        <w:rPr>
          <w:rFonts w:ascii="Arial" w:hAnsi="Arial" w:cs="Arial"/>
          <w:b/>
          <w:bCs/>
        </w:rPr>
        <w:t xml:space="preserve"> dated 2</w:t>
      </w:r>
      <w:r w:rsidR="00D57599" w:rsidRPr="00EE47EF">
        <w:rPr>
          <w:rFonts w:ascii="Arial" w:hAnsi="Arial" w:cs="Arial"/>
          <w:b/>
          <w:bCs/>
        </w:rPr>
        <w:t>9.12.2020</w:t>
      </w:r>
      <w:r w:rsidRPr="00EE47EF">
        <w:rPr>
          <w:rFonts w:ascii="Arial" w:hAnsi="Arial" w:cs="Arial"/>
          <w:b/>
          <w:bCs/>
        </w:rPr>
        <w:t>.</w:t>
      </w:r>
    </w:p>
    <w:p w:rsidR="004D25DE" w:rsidRPr="00EE47EF" w:rsidRDefault="004D25DE" w:rsidP="001926A9">
      <w:pPr>
        <w:ind w:left="2700" w:hanging="2700"/>
        <w:jc w:val="both"/>
        <w:rPr>
          <w:rFonts w:ascii="Arial" w:hAnsi="Arial" w:cs="Arial"/>
          <w:b/>
          <w:bCs/>
        </w:rPr>
      </w:pPr>
    </w:p>
    <w:p w:rsidR="00BB7A3C" w:rsidRPr="00EE47EF" w:rsidRDefault="00BB7A3C">
      <w:pPr>
        <w:jc w:val="both"/>
        <w:rPr>
          <w:rFonts w:ascii="Arial" w:hAnsi="Arial" w:cs="Arial"/>
          <w:b/>
          <w:sz w:val="2"/>
        </w:rPr>
      </w:pPr>
    </w:p>
    <w:p w:rsidR="00BB7A3C" w:rsidRPr="00EE47EF" w:rsidRDefault="00BB7A3C">
      <w:pPr>
        <w:jc w:val="both"/>
        <w:rPr>
          <w:rFonts w:ascii="Arial" w:hAnsi="Arial" w:cs="Arial"/>
          <w:b/>
          <w:bCs/>
          <w:sz w:val="4"/>
        </w:rPr>
      </w:pPr>
      <w:r w:rsidRPr="00EE47EF">
        <w:rPr>
          <w:rFonts w:ascii="Arial" w:hAnsi="Arial" w:cs="Arial"/>
          <w:b/>
          <w:sz w:val="22"/>
        </w:rPr>
        <w:t xml:space="preserve">      </w:t>
      </w:r>
    </w:p>
    <w:p w:rsidR="00BB7A3C" w:rsidRPr="00EE47EF" w:rsidRDefault="00BB7A3C">
      <w:pPr>
        <w:pStyle w:val="BodyText"/>
        <w:spacing w:line="240" w:lineRule="auto"/>
        <w:rPr>
          <w:rFonts w:ascii="Arial" w:hAnsi="Arial" w:cs="Arial"/>
        </w:rPr>
      </w:pPr>
      <w:r w:rsidRPr="00EE47EF">
        <w:rPr>
          <w:rFonts w:ascii="Arial" w:hAnsi="Arial" w:cs="Arial"/>
        </w:rPr>
        <w:t>The humble applicant above named</w:t>
      </w:r>
    </w:p>
    <w:p w:rsidR="00BB7A3C" w:rsidRPr="00EE47EF" w:rsidRDefault="00BB7A3C">
      <w:pPr>
        <w:pStyle w:val="BodyText"/>
        <w:spacing w:line="360" w:lineRule="auto"/>
        <w:ind w:left="2627" w:hanging="2627"/>
        <w:rPr>
          <w:rFonts w:ascii="Arial" w:hAnsi="Arial" w:cs="Arial"/>
          <w:b/>
          <w:bCs/>
          <w:sz w:val="2"/>
        </w:rPr>
      </w:pPr>
    </w:p>
    <w:p w:rsidR="00BB7A3C" w:rsidRPr="00EE47EF" w:rsidRDefault="00BB7A3C">
      <w:pPr>
        <w:pStyle w:val="BodyText"/>
        <w:spacing w:line="360" w:lineRule="auto"/>
        <w:ind w:left="2627" w:hanging="2627"/>
        <w:rPr>
          <w:rFonts w:ascii="Arial" w:hAnsi="Arial" w:cs="Arial"/>
          <w:b/>
          <w:bCs/>
          <w:sz w:val="10"/>
        </w:rPr>
      </w:pPr>
    </w:p>
    <w:p w:rsidR="00BB7A3C" w:rsidRPr="00EE47EF" w:rsidRDefault="00BB7A3C">
      <w:pPr>
        <w:pStyle w:val="BodyText"/>
        <w:spacing w:line="360" w:lineRule="auto"/>
        <w:ind w:left="2627" w:hanging="2627"/>
        <w:rPr>
          <w:rFonts w:ascii="Arial" w:hAnsi="Arial" w:cs="Arial"/>
        </w:rPr>
      </w:pPr>
      <w:r w:rsidRPr="00EE47EF">
        <w:rPr>
          <w:rFonts w:ascii="Arial" w:hAnsi="Arial" w:cs="Arial"/>
          <w:b/>
          <w:bCs/>
        </w:rPr>
        <w:t>MOST RESPCTFULLY SHEWETH:</w:t>
      </w:r>
    </w:p>
    <w:p w:rsidR="00BB7A3C" w:rsidRPr="00EE47EF" w:rsidRDefault="00BB7A3C">
      <w:pPr>
        <w:pStyle w:val="BodyText"/>
        <w:spacing w:line="360" w:lineRule="auto"/>
        <w:ind w:firstLine="720"/>
        <w:rPr>
          <w:rFonts w:ascii="Arial" w:hAnsi="Arial" w:cs="Arial"/>
          <w:sz w:val="2"/>
        </w:rPr>
      </w:pPr>
    </w:p>
    <w:p w:rsidR="00BB7A3C" w:rsidRPr="00EE47EF" w:rsidRDefault="00BB7A3C">
      <w:pPr>
        <w:pStyle w:val="BodyText"/>
        <w:spacing w:line="360" w:lineRule="auto"/>
        <w:rPr>
          <w:rFonts w:ascii="Arial" w:hAnsi="Arial" w:cs="Arial"/>
        </w:rPr>
      </w:pPr>
      <w:r w:rsidRPr="00EE47EF">
        <w:rPr>
          <w:rFonts w:ascii="Arial" w:hAnsi="Arial" w:cs="Arial"/>
        </w:rPr>
        <w:t xml:space="preserve">That </w:t>
      </w:r>
      <w:r w:rsidR="00CB536E" w:rsidRPr="00EE47EF">
        <w:rPr>
          <w:rFonts w:ascii="Arial" w:hAnsi="Arial" w:cs="Arial"/>
        </w:rPr>
        <w:t xml:space="preserve">in response to the queries raised by the Hon’ble Commission vide letter No. </w:t>
      </w:r>
      <w:r w:rsidR="00751B1A" w:rsidRPr="00EE47EF">
        <w:rPr>
          <w:rFonts w:ascii="Arial" w:hAnsi="Arial" w:cs="Arial"/>
          <w:b/>
          <w:bCs/>
        </w:rPr>
        <w:t>1</w:t>
      </w:r>
      <w:r w:rsidR="00F66F39" w:rsidRPr="00EE47EF">
        <w:rPr>
          <w:rFonts w:ascii="Arial" w:hAnsi="Arial" w:cs="Arial"/>
          <w:b/>
          <w:bCs/>
        </w:rPr>
        <w:t>517</w:t>
      </w:r>
      <w:r w:rsidR="00CB536E" w:rsidRPr="00EE47EF">
        <w:rPr>
          <w:rFonts w:ascii="Arial" w:hAnsi="Arial" w:cs="Arial"/>
          <w:bCs/>
        </w:rPr>
        <w:t xml:space="preserve"> dated </w:t>
      </w:r>
      <w:r w:rsidR="00751B1A" w:rsidRPr="00EE47EF">
        <w:rPr>
          <w:rFonts w:ascii="Arial" w:hAnsi="Arial" w:cs="Arial"/>
          <w:b/>
          <w:bCs/>
        </w:rPr>
        <w:t>2</w:t>
      </w:r>
      <w:r w:rsidR="00F66F39" w:rsidRPr="00EE47EF">
        <w:rPr>
          <w:rFonts w:ascii="Arial" w:hAnsi="Arial" w:cs="Arial"/>
          <w:b/>
          <w:bCs/>
        </w:rPr>
        <w:t>9.12.2020</w:t>
      </w:r>
      <w:r w:rsidR="001B43A6" w:rsidRPr="00EE47EF">
        <w:rPr>
          <w:rFonts w:ascii="Arial" w:hAnsi="Arial" w:cs="Arial"/>
          <w:b/>
          <w:bCs/>
        </w:rPr>
        <w:t xml:space="preserve"> </w:t>
      </w:r>
      <w:r w:rsidR="00CB536E" w:rsidRPr="00EE47EF">
        <w:rPr>
          <w:rFonts w:ascii="Arial" w:hAnsi="Arial" w:cs="Arial"/>
        </w:rPr>
        <w:t>on OPTCL’s A</w:t>
      </w:r>
      <w:r w:rsidR="009F6557" w:rsidRPr="00EE47EF">
        <w:rPr>
          <w:rFonts w:ascii="Arial" w:hAnsi="Arial" w:cs="Arial"/>
        </w:rPr>
        <w:t>ggregate</w:t>
      </w:r>
      <w:r w:rsidR="00CB536E" w:rsidRPr="00EE47EF">
        <w:rPr>
          <w:rFonts w:ascii="Arial" w:hAnsi="Arial" w:cs="Arial"/>
        </w:rPr>
        <w:t xml:space="preserve"> Revenue Requirement (ARR) &amp; Transmission Tariff Application for FY 20</w:t>
      </w:r>
      <w:r w:rsidR="00F66F39" w:rsidRPr="00EE47EF">
        <w:rPr>
          <w:rFonts w:ascii="Arial" w:hAnsi="Arial" w:cs="Arial"/>
        </w:rPr>
        <w:t>21-22</w:t>
      </w:r>
      <w:r w:rsidR="00CB536E" w:rsidRPr="00EE47EF">
        <w:rPr>
          <w:rFonts w:ascii="Arial" w:hAnsi="Arial" w:cs="Arial"/>
        </w:rPr>
        <w:t xml:space="preserve">, OPTCL </w:t>
      </w:r>
      <w:r w:rsidRPr="00EE47EF">
        <w:rPr>
          <w:rFonts w:ascii="Arial" w:hAnsi="Arial" w:cs="Arial"/>
        </w:rPr>
        <w:t xml:space="preserve">humbly submits the </w:t>
      </w:r>
      <w:r w:rsidR="00CB0E59" w:rsidRPr="00EE47EF">
        <w:rPr>
          <w:rFonts w:ascii="Arial" w:hAnsi="Arial" w:cs="Arial"/>
        </w:rPr>
        <w:t>replies</w:t>
      </w:r>
      <w:r w:rsidR="00CB536E" w:rsidRPr="00EE47EF">
        <w:rPr>
          <w:rFonts w:ascii="Arial" w:hAnsi="Arial" w:cs="Arial"/>
        </w:rPr>
        <w:t xml:space="preserve"> to the queries along with the supporting documents / </w:t>
      </w:r>
      <w:r w:rsidRPr="00EE47EF">
        <w:rPr>
          <w:rFonts w:ascii="Arial" w:hAnsi="Arial" w:cs="Arial"/>
        </w:rPr>
        <w:t xml:space="preserve">additional information in the </w:t>
      </w:r>
      <w:r w:rsidR="00D6084F" w:rsidRPr="00EE47EF">
        <w:rPr>
          <w:rFonts w:ascii="Arial" w:hAnsi="Arial" w:cs="Arial"/>
        </w:rPr>
        <w:t xml:space="preserve">following </w:t>
      </w:r>
      <w:r w:rsidRPr="00EE47EF">
        <w:rPr>
          <w:rFonts w:ascii="Arial" w:hAnsi="Arial" w:cs="Arial"/>
        </w:rPr>
        <w:t>paragraphs for kind information of the Hon’ble Commission.</w:t>
      </w:r>
    </w:p>
    <w:p w:rsidR="00BB7A3C" w:rsidRPr="00EE47EF" w:rsidRDefault="00BB7A3C">
      <w:pPr>
        <w:pStyle w:val="BodyTextIndent"/>
        <w:tabs>
          <w:tab w:val="left" w:pos="630"/>
          <w:tab w:val="left" w:pos="720"/>
        </w:tabs>
        <w:rPr>
          <w:rFonts w:ascii="Arial" w:hAnsi="Arial" w:cs="Arial"/>
          <w:b/>
          <w:bCs/>
          <w:sz w:val="10"/>
          <w:u w:val="single"/>
        </w:rPr>
      </w:pPr>
    </w:p>
    <w:p w:rsidR="005F36BE" w:rsidRPr="00EE47EF" w:rsidRDefault="00BB7A3C">
      <w:pPr>
        <w:pStyle w:val="BodyTextIndent"/>
        <w:tabs>
          <w:tab w:val="left" w:pos="630"/>
          <w:tab w:val="left" w:pos="720"/>
        </w:tabs>
        <w:rPr>
          <w:rFonts w:ascii="Arial" w:hAnsi="Arial" w:cs="Arial"/>
          <w:b/>
          <w:bCs/>
          <w:sz w:val="28"/>
          <w:u w:val="single"/>
        </w:rPr>
      </w:pPr>
      <w:r w:rsidRPr="00EE47EF">
        <w:rPr>
          <w:rFonts w:ascii="Arial" w:hAnsi="Arial" w:cs="Arial"/>
          <w:b/>
          <w:bCs/>
          <w:sz w:val="28"/>
          <w:u w:val="single"/>
        </w:rPr>
        <w:t>TECHNICAL</w:t>
      </w:r>
    </w:p>
    <w:p w:rsidR="00BB7A3C" w:rsidRPr="00EE47EF" w:rsidRDefault="00BB7A3C">
      <w:pPr>
        <w:pStyle w:val="BodyTextIndent"/>
        <w:tabs>
          <w:tab w:val="left" w:pos="630"/>
          <w:tab w:val="left" w:pos="720"/>
        </w:tabs>
        <w:rPr>
          <w:rFonts w:ascii="Arial" w:hAnsi="Arial" w:cs="Arial"/>
          <w:b/>
          <w:bCs/>
          <w:sz w:val="4"/>
          <w:u w:val="single"/>
        </w:rPr>
      </w:pPr>
      <w:r w:rsidRPr="00EE47EF">
        <w:rPr>
          <w:rFonts w:ascii="Arial" w:hAnsi="Arial" w:cs="Arial"/>
          <w:b/>
          <w:bCs/>
          <w:sz w:val="24"/>
          <w:u w:val="single"/>
        </w:rPr>
        <w:t xml:space="preserve"> </w:t>
      </w:r>
    </w:p>
    <w:p w:rsidR="008A0B1E" w:rsidRPr="00EE47EF" w:rsidRDefault="008A0B1E">
      <w:pPr>
        <w:pStyle w:val="BodyTextIndent"/>
        <w:tabs>
          <w:tab w:val="left" w:pos="630"/>
          <w:tab w:val="left" w:pos="720"/>
        </w:tabs>
        <w:rPr>
          <w:rFonts w:ascii="Arial" w:hAnsi="Arial" w:cs="Arial"/>
          <w:b/>
          <w:bCs/>
          <w:sz w:val="2"/>
          <w:u w:val="single"/>
        </w:rPr>
      </w:pPr>
    </w:p>
    <w:p w:rsidR="00BB7A3C" w:rsidRPr="00EE47EF" w:rsidRDefault="00BB7A3C">
      <w:pPr>
        <w:pStyle w:val="BodyTextIndent"/>
        <w:tabs>
          <w:tab w:val="left" w:pos="630"/>
          <w:tab w:val="left" w:pos="720"/>
        </w:tabs>
        <w:rPr>
          <w:rFonts w:ascii="Arial" w:hAnsi="Arial" w:cs="Arial"/>
          <w:b/>
          <w:bCs/>
          <w:sz w:val="10"/>
        </w:rPr>
      </w:pPr>
    </w:p>
    <w:p w:rsidR="005853E9" w:rsidRPr="00EE47EF" w:rsidRDefault="00662209" w:rsidP="00662209">
      <w:pPr>
        <w:ind w:left="-142" w:hanging="1440"/>
        <w:jc w:val="both"/>
        <w:rPr>
          <w:rFonts w:ascii="Arial" w:hAnsi="Arial" w:cs="Arial"/>
          <w:sz w:val="2"/>
        </w:rPr>
      </w:pPr>
      <w:r w:rsidRPr="00EE47EF">
        <w:rPr>
          <w:rFonts w:ascii="Arial" w:hAnsi="Arial" w:cs="Arial"/>
        </w:rPr>
        <w:t xml:space="preserve">                      </w:t>
      </w:r>
    </w:p>
    <w:p w:rsidR="00E11406" w:rsidRPr="00EE47EF" w:rsidRDefault="00E11406" w:rsidP="00E11406">
      <w:pPr>
        <w:pStyle w:val="BodyTextIndent"/>
        <w:ind w:left="1620" w:hanging="1620"/>
        <w:rPr>
          <w:rFonts w:ascii="Arial" w:hAnsi="Arial" w:cs="Arial"/>
          <w:b/>
          <w:sz w:val="24"/>
        </w:rPr>
      </w:pPr>
      <w:r w:rsidRPr="00EE47EF">
        <w:rPr>
          <w:rFonts w:ascii="Arial" w:hAnsi="Arial" w:cs="Arial"/>
          <w:b/>
          <w:sz w:val="24"/>
        </w:rPr>
        <w:t xml:space="preserve">Query No </w:t>
      </w:r>
      <w:r w:rsidR="00FF671A" w:rsidRPr="00EE47EF">
        <w:rPr>
          <w:rFonts w:ascii="Arial" w:hAnsi="Arial" w:cs="Arial"/>
          <w:b/>
          <w:sz w:val="24"/>
        </w:rPr>
        <w:t>1</w:t>
      </w:r>
      <w:r w:rsidRPr="00EE47EF">
        <w:rPr>
          <w:rFonts w:ascii="Arial" w:hAnsi="Arial" w:cs="Arial"/>
          <w:b/>
          <w:sz w:val="24"/>
        </w:rPr>
        <w:t xml:space="preserve">: Revenue from supervision charges / project management cost                    </w:t>
      </w:r>
      <w:r w:rsidR="009B24BC" w:rsidRPr="00EE47EF">
        <w:rPr>
          <w:rFonts w:ascii="Arial" w:hAnsi="Arial" w:cs="Arial"/>
          <w:b/>
          <w:sz w:val="24"/>
        </w:rPr>
        <w:t>from ODSSP</w:t>
      </w:r>
      <w:r w:rsidR="00FF671A" w:rsidRPr="00EE47EF">
        <w:rPr>
          <w:rFonts w:ascii="Arial" w:hAnsi="Arial" w:cs="Arial"/>
          <w:b/>
          <w:sz w:val="24"/>
        </w:rPr>
        <w:t xml:space="preserve"> &amp; other works</w:t>
      </w:r>
    </w:p>
    <w:p w:rsidR="00E11406" w:rsidRPr="00EE47EF" w:rsidRDefault="00E11406" w:rsidP="00E11406">
      <w:pPr>
        <w:jc w:val="both"/>
        <w:rPr>
          <w:rFonts w:ascii="Arial" w:hAnsi="Arial" w:cs="Arial"/>
          <w:b/>
          <w:bCs/>
          <w:sz w:val="14"/>
        </w:rPr>
      </w:pPr>
    </w:p>
    <w:p w:rsidR="00E11406" w:rsidRPr="00EE47EF" w:rsidRDefault="00FF671A" w:rsidP="00E11406">
      <w:pPr>
        <w:suppressAutoHyphens/>
        <w:contextualSpacing/>
        <w:jc w:val="both"/>
        <w:rPr>
          <w:rFonts w:ascii="Arial" w:hAnsi="Arial" w:cs="Arial"/>
          <w:i/>
          <w:lang w:eastAsia="ar-SA"/>
        </w:rPr>
      </w:pPr>
      <w:r w:rsidRPr="00EE47EF">
        <w:rPr>
          <w:rFonts w:ascii="Arial" w:hAnsi="Arial" w:cs="Arial"/>
          <w:i/>
        </w:rPr>
        <w:t>Detailed report on revenue receipt as regards to supervision charges and project management cost for implementation of Odisha Distribution System Strengthening Projects (ODSSP)</w:t>
      </w:r>
      <w:r w:rsidR="00E1514A" w:rsidRPr="00EE47EF">
        <w:rPr>
          <w:rFonts w:ascii="Arial" w:hAnsi="Arial" w:cs="Arial"/>
          <w:i/>
        </w:rPr>
        <w:t>,</w:t>
      </w:r>
      <w:r w:rsidR="00EA113E" w:rsidRPr="00EE47EF">
        <w:rPr>
          <w:rFonts w:ascii="Arial" w:hAnsi="Arial" w:cs="Arial"/>
          <w:i/>
        </w:rPr>
        <w:t xml:space="preserve"> </w:t>
      </w:r>
      <w:r w:rsidR="00E1514A" w:rsidRPr="00EE47EF">
        <w:rPr>
          <w:rFonts w:ascii="Arial" w:hAnsi="Arial" w:cs="Arial"/>
          <w:i/>
        </w:rPr>
        <w:t>IPDS</w:t>
      </w:r>
      <w:r w:rsidRPr="00EE47EF">
        <w:rPr>
          <w:rFonts w:ascii="Arial" w:hAnsi="Arial" w:cs="Arial"/>
          <w:i/>
        </w:rPr>
        <w:t xml:space="preserve"> and other works undertaken through different schemes may be furnished for FY 201</w:t>
      </w:r>
      <w:r w:rsidR="00D61002" w:rsidRPr="00EE47EF">
        <w:rPr>
          <w:rFonts w:ascii="Arial" w:hAnsi="Arial" w:cs="Arial"/>
          <w:i/>
        </w:rPr>
        <w:t>9-20 &amp; FY 2020</w:t>
      </w:r>
      <w:r w:rsidRPr="00EE47EF">
        <w:rPr>
          <w:rFonts w:ascii="Arial" w:hAnsi="Arial" w:cs="Arial"/>
          <w:i/>
        </w:rPr>
        <w:t>-</w:t>
      </w:r>
      <w:r w:rsidR="00D61002" w:rsidRPr="00EE47EF">
        <w:rPr>
          <w:rFonts w:ascii="Arial" w:hAnsi="Arial" w:cs="Arial"/>
          <w:i/>
        </w:rPr>
        <w:t>21</w:t>
      </w:r>
      <w:r w:rsidRPr="00EE47EF">
        <w:rPr>
          <w:rFonts w:ascii="Arial" w:hAnsi="Arial" w:cs="Arial"/>
          <w:i/>
        </w:rPr>
        <w:t xml:space="preserve"> up to date.</w:t>
      </w:r>
      <w:r w:rsidR="00E11406" w:rsidRPr="00EE47EF">
        <w:rPr>
          <w:rFonts w:ascii="Arial" w:hAnsi="Arial" w:cs="Arial"/>
          <w:i/>
          <w:lang w:eastAsia="ar-SA"/>
        </w:rPr>
        <w:t xml:space="preserve"> </w:t>
      </w:r>
      <w:r w:rsidR="00E1514A" w:rsidRPr="00EE47EF">
        <w:rPr>
          <w:rFonts w:ascii="Arial" w:hAnsi="Arial" w:cs="Arial"/>
          <w:i/>
          <w:lang w:eastAsia="ar-SA"/>
        </w:rPr>
        <w:t xml:space="preserve">    </w:t>
      </w:r>
    </w:p>
    <w:p w:rsidR="00D74619" w:rsidRPr="00EE47EF" w:rsidRDefault="00D74619" w:rsidP="00590C52">
      <w:pPr>
        <w:pStyle w:val="BodyText"/>
        <w:spacing w:line="360" w:lineRule="auto"/>
        <w:rPr>
          <w:rFonts w:ascii="Arial" w:hAnsi="Arial" w:cs="Arial"/>
          <w:b/>
          <w:bCs/>
          <w:sz w:val="10"/>
        </w:rPr>
      </w:pPr>
    </w:p>
    <w:p w:rsidR="00590C52" w:rsidRPr="00EE47EF" w:rsidRDefault="00590C52" w:rsidP="00590C52">
      <w:pPr>
        <w:pStyle w:val="BodyText"/>
        <w:spacing w:line="360" w:lineRule="auto"/>
        <w:rPr>
          <w:rFonts w:ascii="Arial" w:hAnsi="Arial" w:cs="Arial"/>
          <w:b/>
          <w:bCs/>
        </w:rPr>
      </w:pPr>
      <w:r w:rsidRPr="00EE47EF">
        <w:rPr>
          <w:rFonts w:ascii="Arial" w:hAnsi="Arial" w:cs="Arial"/>
          <w:b/>
          <w:bCs/>
        </w:rPr>
        <w:t xml:space="preserve">Reply of OPTCL: </w:t>
      </w:r>
    </w:p>
    <w:p w:rsidR="00590C52" w:rsidRPr="00EE47EF" w:rsidRDefault="00590C52" w:rsidP="00590C52">
      <w:pPr>
        <w:pStyle w:val="BodyTextIndent"/>
        <w:spacing w:line="360" w:lineRule="auto"/>
        <w:ind w:left="0" w:firstLine="0"/>
        <w:rPr>
          <w:rFonts w:ascii="Arial" w:hAnsi="Arial" w:cs="Arial"/>
          <w:sz w:val="2"/>
        </w:rPr>
      </w:pPr>
    </w:p>
    <w:p w:rsidR="00590C52" w:rsidRPr="00EE47EF" w:rsidRDefault="00590C52" w:rsidP="00590C52">
      <w:pPr>
        <w:suppressAutoHyphens/>
        <w:spacing w:line="360" w:lineRule="auto"/>
        <w:contextualSpacing/>
        <w:jc w:val="both"/>
        <w:rPr>
          <w:rFonts w:ascii="Arial" w:hAnsi="Arial" w:cs="Arial"/>
          <w:lang w:eastAsia="ar-SA"/>
        </w:rPr>
      </w:pPr>
      <w:r w:rsidRPr="00EE47EF">
        <w:rPr>
          <w:rFonts w:ascii="Arial" w:hAnsi="Arial" w:cs="Arial"/>
          <w:lang w:eastAsia="ar-SA"/>
        </w:rPr>
        <w:t>(</w:t>
      </w:r>
      <w:proofErr w:type="spellStart"/>
      <w:r w:rsidRPr="00EE47EF">
        <w:rPr>
          <w:rFonts w:ascii="Arial" w:hAnsi="Arial" w:cs="Arial"/>
          <w:lang w:eastAsia="ar-SA"/>
        </w:rPr>
        <w:t>i</w:t>
      </w:r>
      <w:proofErr w:type="spellEnd"/>
      <w:r w:rsidRPr="00EE47EF">
        <w:rPr>
          <w:rFonts w:ascii="Arial" w:hAnsi="Arial" w:cs="Arial"/>
          <w:lang w:eastAsia="ar-SA"/>
        </w:rPr>
        <w:t>)</w:t>
      </w:r>
      <w:r w:rsidRPr="00EE47EF">
        <w:rPr>
          <w:rFonts w:ascii="Arial" w:hAnsi="Arial" w:cs="Arial"/>
          <w:b/>
          <w:lang w:eastAsia="ar-SA"/>
        </w:rPr>
        <w:t xml:space="preserve"> Supervision Charges</w:t>
      </w:r>
      <w:r w:rsidRPr="00EE47EF">
        <w:rPr>
          <w:rFonts w:ascii="Arial" w:hAnsi="Arial" w:cs="Arial"/>
          <w:lang w:eastAsia="ar-SA"/>
        </w:rPr>
        <w:t>:-</w:t>
      </w:r>
      <w:r w:rsidRPr="00EE47EF">
        <w:rPr>
          <w:rFonts w:ascii="Arial" w:hAnsi="Arial" w:cs="Arial"/>
          <w:lang w:eastAsia="ar-SA"/>
        </w:rPr>
        <w:tab/>
        <w:t xml:space="preserve">OPTCL has recognized Rs.4.47 </w:t>
      </w:r>
      <w:r w:rsidR="00AA624D" w:rsidRPr="00EE47EF">
        <w:rPr>
          <w:rFonts w:ascii="Arial" w:hAnsi="Arial" w:cs="Arial"/>
          <w:lang w:eastAsia="ar-SA"/>
        </w:rPr>
        <w:t>Cr.</w:t>
      </w:r>
      <w:r w:rsidR="00012236" w:rsidRPr="00EE47EF">
        <w:rPr>
          <w:rFonts w:ascii="Arial" w:hAnsi="Arial" w:cs="Arial"/>
          <w:lang w:eastAsia="ar-SA"/>
        </w:rPr>
        <w:t xml:space="preserve"> </w:t>
      </w:r>
      <w:r w:rsidRPr="00EE47EF">
        <w:rPr>
          <w:rFonts w:ascii="Arial" w:hAnsi="Arial" w:cs="Arial"/>
          <w:lang w:eastAsia="ar-SA"/>
        </w:rPr>
        <w:t>during the F.Y.19-20 an</w:t>
      </w:r>
      <w:r w:rsidR="009B24BC" w:rsidRPr="00EE47EF">
        <w:rPr>
          <w:rFonts w:ascii="Arial" w:hAnsi="Arial" w:cs="Arial"/>
          <w:lang w:eastAsia="ar-SA"/>
        </w:rPr>
        <w:t xml:space="preserve">d  </w:t>
      </w:r>
      <w:proofErr w:type="spellStart"/>
      <w:r w:rsidR="009B24BC" w:rsidRPr="00EE47EF">
        <w:rPr>
          <w:rFonts w:ascii="Arial" w:hAnsi="Arial" w:cs="Arial"/>
          <w:lang w:eastAsia="ar-SA"/>
        </w:rPr>
        <w:t>Rs</w:t>
      </w:r>
      <w:proofErr w:type="spellEnd"/>
      <w:r w:rsidR="009B24BC" w:rsidRPr="00EE47EF">
        <w:rPr>
          <w:rFonts w:ascii="Arial" w:hAnsi="Arial" w:cs="Arial"/>
          <w:lang w:eastAsia="ar-SA"/>
        </w:rPr>
        <w:t>. 99 Lakhs during FY 2020-</w:t>
      </w:r>
      <w:r w:rsidRPr="00EE47EF">
        <w:rPr>
          <w:rFonts w:ascii="Arial" w:hAnsi="Arial" w:cs="Arial"/>
          <w:lang w:eastAsia="ar-SA"/>
        </w:rPr>
        <w:t>2</w:t>
      </w:r>
      <w:r w:rsidR="009B24BC" w:rsidRPr="00EE47EF">
        <w:rPr>
          <w:rFonts w:ascii="Arial" w:hAnsi="Arial" w:cs="Arial"/>
          <w:lang w:eastAsia="ar-SA"/>
        </w:rPr>
        <w:t>1</w:t>
      </w:r>
      <w:r w:rsidRPr="00EE47EF">
        <w:rPr>
          <w:rFonts w:ascii="Arial" w:hAnsi="Arial" w:cs="Arial"/>
          <w:lang w:eastAsia="ar-SA"/>
        </w:rPr>
        <w:t xml:space="preserve"> (April-Nov’202</w:t>
      </w:r>
      <w:r w:rsidR="00CB0E59" w:rsidRPr="00EE47EF">
        <w:rPr>
          <w:rFonts w:ascii="Arial" w:hAnsi="Arial" w:cs="Arial"/>
          <w:lang w:eastAsia="ar-SA"/>
        </w:rPr>
        <w:t>0) towards supervision  charges from projects other than ODSSP, IPDS and DDUGJY projects.</w:t>
      </w:r>
    </w:p>
    <w:p w:rsidR="00590C52" w:rsidRPr="00EE47EF" w:rsidRDefault="00590C52" w:rsidP="00590C52">
      <w:pPr>
        <w:suppressAutoHyphens/>
        <w:spacing w:line="360" w:lineRule="auto"/>
        <w:contextualSpacing/>
        <w:jc w:val="both"/>
        <w:rPr>
          <w:rFonts w:ascii="Arial" w:hAnsi="Arial" w:cs="Arial"/>
          <w:lang w:eastAsia="ar-SA"/>
        </w:rPr>
      </w:pPr>
    </w:p>
    <w:p w:rsidR="00590C52" w:rsidRPr="00EE47EF" w:rsidRDefault="00590C52" w:rsidP="00590C52">
      <w:pPr>
        <w:suppressAutoHyphens/>
        <w:spacing w:line="360" w:lineRule="auto"/>
        <w:contextualSpacing/>
        <w:jc w:val="both"/>
        <w:rPr>
          <w:rFonts w:ascii="Arial" w:hAnsi="Arial" w:cs="Arial"/>
          <w:lang w:eastAsia="ar-SA"/>
        </w:rPr>
      </w:pPr>
      <w:r w:rsidRPr="00EE47EF">
        <w:rPr>
          <w:rFonts w:ascii="Arial" w:hAnsi="Arial" w:cs="Arial"/>
          <w:lang w:eastAsia="ar-SA"/>
        </w:rPr>
        <w:lastRenderedPageBreak/>
        <w:t>(ii) For the FY 2019-20</w:t>
      </w:r>
      <w:r w:rsidR="009B24BC" w:rsidRPr="00EE47EF">
        <w:rPr>
          <w:rFonts w:ascii="Arial" w:hAnsi="Arial" w:cs="Arial"/>
          <w:lang w:eastAsia="ar-SA"/>
        </w:rPr>
        <w:t xml:space="preserve">, the income from implementation </w:t>
      </w:r>
      <w:r w:rsidR="006E36F7" w:rsidRPr="00EE47EF">
        <w:rPr>
          <w:rFonts w:ascii="Arial" w:hAnsi="Arial" w:cs="Arial"/>
          <w:lang w:eastAsia="ar-SA"/>
        </w:rPr>
        <w:t>of ODSSP</w:t>
      </w:r>
      <w:r w:rsidR="009B24BC" w:rsidRPr="00EE47EF">
        <w:rPr>
          <w:rFonts w:ascii="Arial" w:hAnsi="Arial" w:cs="Arial"/>
          <w:lang w:eastAsia="ar-SA"/>
        </w:rPr>
        <w:t xml:space="preserve"> PROJECT is negative as shown in table below and for FY 20</w:t>
      </w:r>
      <w:r w:rsidR="006E36F7" w:rsidRPr="00EE47EF">
        <w:rPr>
          <w:rFonts w:ascii="Arial" w:hAnsi="Arial" w:cs="Arial"/>
          <w:lang w:eastAsia="ar-SA"/>
        </w:rPr>
        <w:t>20</w:t>
      </w:r>
      <w:r w:rsidR="009B24BC" w:rsidRPr="00EE47EF">
        <w:rPr>
          <w:rFonts w:ascii="Arial" w:hAnsi="Arial" w:cs="Arial"/>
          <w:lang w:eastAsia="ar-SA"/>
        </w:rPr>
        <w:t xml:space="preserve">-21 the income is not yet compiled keeping in view </w:t>
      </w:r>
      <w:r w:rsidR="00C35BCC" w:rsidRPr="00EE47EF">
        <w:rPr>
          <w:rFonts w:ascii="Arial" w:hAnsi="Arial" w:cs="Arial"/>
          <w:lang w:eastAsia="ar-SA"/>
        </w:rPr>
        <w:t xml:space="preserve"> </w:t>
      </w:r>
      <w:r w:rsidR="009B24BC" w:rsidRPr="00EE47EF">
        <w:rPr>
          <w:rFonts w:ascii="Arial" w:hAnsi="Arial" w:cs="Arial"/>
          <w:lang w:eastAsia="ar-SA"/>
        </w:rPr>
        <w:t xml:space="preserve">the new IND AS 115 accounting standards. </w:t>
      </w:r>
      <w:r w:rsidR="00123965" w:rsidRPr="00EE47EF">
        <w:rPr>
          <w:rFonts w:ascii="Arial" w:hAnsi="Arial" w:cs="Arial"/>
          <w:lang w:eastAsia="ar-SA"/>
        </w:rPr>
        <w:t>Similarly OPTCL</w:t>
      </w:r>
      <w:r w:rsidRPr="00EE47EF">
        <w:rPr>
          <w:rFonts w:ascii="Arial" w:hAnsi="Arial" w:cs="Arial"/>
          <w:lang w:eastAsia="ar-SA"/>
        </w:rPr>
        <w:t xml:space="preserve"> has </w:t>
      </w:r>
      <w:r w:rsidR="009B24BC" w:rsidRPr="00EE47EF">
        <w:rPr>
          <w:rFonts w:ascii="Arial" w:hAnsi="Arial" w:cs="Arial"/>
          <w:lang w:eastAsia="ar-SA"/>
        </w:rPr>
        <w:t xml:space="preserve">also </w:t>
      </w:r>
      <w:r w:rsidRPr="00EE47EF">
        <w:rPr>
          <w:rFonts w:ascii="Arial" w:hAnsi="Arial" w:cs="Arial"/>
          <w:lang w:eastAsia="ar-SA"/>
        </w:rPr>
        <w:t>not recognize</w:t>
      </w:r>
      <w:r w:rsidR="00CB0E59" w:rsidRPr="00EE47EF">
        <w:rPr>
          <w:rFonts w:ascii="Arial" w:hAnsi="Arial" w:cs="Arial"/>
          <w:lang w:eastAsia="ar-SA"/>
        </w:rPr>
        <w:t>d</w:t>
      </w:r>
      <w:r w:rsidRPr="00EE47EF">
        <w:rPr>
          <w:rFonts w:ascii="Arial" w:hAnsi="Arial" w:cs="Arial"/>
          <w:lang w:eastAsia="ar-SA"/>
        </w:rPr>
        <w:t xml:space="preserve"> any income </w:t>
      </w:r>
      <w:r w:rsidR="00012236" w:rsidRPr="00EE47EF">
        <w:rPr>
          <w:rFonts w:ascii="Arial" w:hAnsi="Arial" w:cs="Arial"/>
          <w:lang w:eastAsia="ar-SA"/>
        </w:rPr>
        <w:t>towards project</w:t>
      </w:r>
      <w:r w:rsidRPr="00EE47EF">
        <w:rPr>
          <w:rFonts w:ascii="Arial" w:hAnsi="Arial" w:cs="Arial"/>
          <w:lang w:eastAsia="ar-SA"/>
        </w:rPr>
        <w:t xml:space="preserve"> management cost for implementa</w:t>
      </w:r>
      <w:r w:rsidR="009B24BC" w:rsidRPr="00EE47EF">
        <w:rPr>
          <w:rFonts w:ascii="Arial" w:hAnsi="Arial" w:cs="Arial"/>
          <w:lang w:eastAsia="ar-SA"/>
        </w:rPr>
        <w:t>tion of ODAF</w:t>
      </w:r>
      <w:r w:rsidRPr="00EE47EF">
        <w:rPr>
          <w:rFonts w:ascii="Arial" w:hAnsi="Arial" w:cs="Arial"/>
          <w:lang w:eastAsia="ar-SA"/>
        </w:rPr>
        <w:t>,</w:t>
      </w:r>
      <w:r w:rsidR="00012236" w:rsidRPr="00EE47EF">
        <w:rPr>
          <w:rFonts w:ascii="Arial" w:hAnsi="Arial" w:cs="Arial"/>
          <w:lang w:eastAsia="ar-SA"/>
        </w:rPr>
        <w:t xml:space="preserve"> </w:t>
      </w:r>
      <w:r w:rsidRPr="00EE47EF">
        <w:rPr>
          <w:rFonts w:ascii="Arial" w:hAnsi="Arial" w:cs="Arial"/>
          <w:lang w:eastAsia="ar-SA"/>
        </w:rPr>
        <w:t>IPDS &amp; DDUGJY</w:t>
      </w:r>
      <w:r w:rsidR="00123965" w:rsidRPr="00EE47EF">
        <w:rPr>
          <w:rFonts w:ascii="Arial" w:hAnsi="Arial" w:cs="Arial"/>
          <w:lang w:eastAsia="ar-SA"/>
        </w:rPr>
        <w:t xml:space="preserve"> for </w:t>
      </w:r>
      <w:r w:rsidR="006E36F7" w:rsidRPr="00EE47EF">
        <w:rPr>
          <w:rFonts w:ascii="Arial" w:hAnsi="Arial" w:cs="Arial"/>
          <w:lang w:eastAsia="ar-SA"/>
        </w:rPr>
        <w:t>FY</w:t>
      </w:r>
      <w:r w:rsidR="00123965" w:rsidRPr="00EE47EF">
        <w:rPr>
          <w:rFonts w:ascii="Arial" w:hAnsi="Arial" w:cs="Arial"/>
          <w:lang w:eastAsia="ar-SA"/>
        </w:rPr>
        <w:t xml:space="preserve"> </w:t>
      </w:r>
      <w:r w:rsidR="006E36F7" w:rsidRPr="00EE47EF">
        <w:rPr>
          <w:rFonts w:ascii="Arial" w:hAnsi="Arial" w:cs="Arial"/>
          <w:lang w:eastAsia="ar-SA"/>
        </w:rPr>
        <w:t>20</w:t>
      </w:r>
      <w:r w:rsidR="00123965" w:rsidRPr="00EE47EF">
        <w:rPr>
          <w:rFonts w:ascii="Arial" w:hAnsi="Arial" w:cs="Arial"/>
          <w:lang w:eastAsia="ar-SA"/>
        </w:rPr>
        <w:t xml:space="preserve">19-20 and </w:t>
      </w:r>
      <w:r w:rsidR="006E36F7" w:rsidRPr="00EE47EF">
        <w:rPr>
          <w:rFonts w:ascii="Arial" w:hAnsi="Arial" w:cs="Arial"/>
          <w:lang w:eastAsia="ar-SA"/>
        </w:rPr>
        <w:t>20</w:t>
      </w:r>
      <w:r w:rsidR="00123965" w:rsidRPr="00EE47EF">
        <w:rPr>
          <w:rFonts w:ascii="Arial" w:hAnsi="Arial" w:cs="Arial"/>
          <w:lang w:eastAsia="ar-SA"/>
        </w:rPr>
        <w:t>20</w:t>
      </w:r>
      <w:r w:rsidR="009B24BC" w:rsidRPr="00EE47EF">
        <w:rPr>
          <w:rFonts w:ascii="Arial" w:hAnsi="Arial" w:cs="Arial"/>
          <w:lang w:eastAsia="ar-SA"/>
        </w:rPr>
        <w:t>-21.</w:t>
      </w:r>
    </w:p>
    <w:p w:rsidR="00590C52" w:rsidRPr="00EE47EF" w:rsidRDefault="00590C52" w:rsidP="00590C52">
      <w:pPr>
        <w:suppressAutoHyphens/>
        <w:spacing w:line="360" w:lineRule="auto"/>
        <w:contextualSpacing/>
        <w:jc w:val="both"/>
        <w:rPr>
          <w:rFonts w:ascii="Arial" w:hAnsi="Arial" w:cs="Arial"/>
          <w:sz w:val="4"/>
          <w:lang w:eastAsia="ar-SA"/>
        </w:rPr>
      </w:pPr>
    </w:p>
    <w:p w:rsidR="00CB0E59" w:rsidRPr="00EE47EF" w:rsidRDefault="00CB0E59" w:rsidP="00590C52">
      <w:pPr>
        <w:suppressAutoHyphens/>
        <w:spacing w:line="360" w:lineRule="auto"/>
        <w:contextualSpacing/>
        <w:jc w:val="both"/>
        <w:rPr>
          <w:rFonts w:ascii="Arial" w:hAnsi="Arial" w:cs="Arial"/>
          <w:b/>
          <w:u w:val="single"/>
          <w:lang w:eastAsia="ar-SA"/>
        </w:rPr>
      </w:pPr>
      <w:r w:rsidRPr="00EE47EF">
        <w:rPr>
          <w:rFonts w:ascii="Arial" w:hAnsi="Arial" w:cs="Arial"/>
          <w:b/>
          <w:u w:val="single"/>
          <w:lang w:eastAsia="ar-SA"/>
        </w:rPr>
        <w:t>Detailed explanation:</w:t>
      </w:r>
    </w:p>
    <w:p w:rsidR="00590C52" w:rsidRPr="00EE47EF" w:rsidRDefault="00590C52" w:rsidP="005C788E">
      <w:pPr>
        <w:suppressAutoHyphens/>
        <w:spacing w:line="360" w:lineRule="auto"/>
        <w:ind w:firstLine="720"/>
        <w:contextualSpacing/>
        <w:jc w:val="both"/>
        <w:rPr>
          <w:rFonts w:ascii="Arial" w:hAnsi="Arial" w:cs="Arial"/>
          <w:i/>
          <w:lang w:eastAsia="ar-SA"/>
        </w:rPr>
      </w:pPr>
      <w:r w:rsidRPr="00EE47EF">
        <w:rPr>
          <w:rFonts w:ascii="Arial" w:hAnsi="Arial" w:cs="Arial"/>
          <w:i/>
          <w:lang w:eastAsia="ar-SA"/>
        </w:rPr>
        <w:t>In compliance to IND AS 115 (effective from 01.04.2018) the supervision</w:t>
      </w:r>
      <w:r w:rsidR="005C788E">
        <w:rPr>
          <w:rFonts w:ascii="Arial" w:hAnsi="Arial" w:cs="Arial"/>
          <w:i/>
          <w:lang w:eastAsia="ar-SA"/>
        </w:rPr>
        <w:t xml:space="preserve"> </w:t>
      </w:r>
      <w:r w:rsidRPr="00EE47EF">
        <w:rPr>
          <w:rFonts w:ascii="Arial" w:hAnsi="Arial" w:cs="Arial"/>
          <w:i/>
          <w:lang w:eastAsia="ar-SA"/>
        </w:rPr>
        <w:t>/</w:t>
      </w:r>
      <w:r w:rsidR="005C788E">
        <w:rPr>
          <w:rFonts w:ascii="Arial" w:hAnsi="Arial" w:cs="Arial"/>
          <w:i/>
          <w:lang w:eastAsia="ar-SA"/>
        </w:rPr>
        <w:t xml:space="preserve"> </w:t>
      </w:r>
      <w:r w:rsidRPr="00EE47EF">
        <w:rPr>
          <w:rFonts w:ascii="Arial" w:hAnsi="Arial" w:cs="Arial"/>
          <w:i/>
          <w:lang w:eastAsia="ar-SA"/>
        </w:rPr>
        <w:t>implementing agency charges</w:t>
      </w:r>
      <w:r w:rsidR="00CB0E59" w:rsidRPr="00EE47EF">
        <w:rPr>
          <w:rFonts w:ascii="Arial" w:hAnsi="Arial" w:cs="Arial"/>
          <w:i/>
          <w:lang w:eastAsia="ar-SA"/>
        </w:rPr>
        <w:t xml:space="preserve"> for projects other than OPTCL  </w:t>
      </w:r>
      <w:r w:rsidRPr="00EE47EF">
        <w:rPr>
          <w:rFonts w:ascii="Arial" w:hAnsi="Arial" w:cs="Arial"/>
          <w:i/>
          <w:lang w:eastAsia="ar-SA"/>
        </w:rPr>
        <w:t>are credited to Statement of Profit &amp; Loss in the year in which the completion and  handing over (i.e. control is transferred) of the assets made to the DISCOMs/Divisions  after adjustment of related expenses, if any.</w:t>
      </w:r>
    </w:p>
    <w:p w:rsidR="003536AD" w:rsidRPr="00EE47EF" w:rsidRDefault="003536AD" w:rsidP="005C788E">
      <w:pPr>
        <w:suppressAutoHyphens/>
        <w:spacing w:line="360" w:lineRule="auto"/>
        <w:ind w:firstLine="720"/>
        <w:contextualSpacing/>
        <w:jc w:val="both"/>
        <w:rPr>
          <w:rFonts w:ascii="Arial" w:hAnsi="Arial" w:cs="Arial"/>
          <w:lang w:eastAsia="ar-SA"/>
        </w:rPr>
      </w:pPr>
      <w:r w:rsidRPr="00EE47EF">
        <w:rPr>
          <w:rFonts w:ascii="Arial" w:hAnsi="Arial" w:cs="Arial"/>
          <w:lang w:eastAsia="ar-SA"/>
        </w:rPr>
        <w:t xml:space="preserve">Since none of the projects in </w:t>
      </w:r>
      <w:r w:rsidR="00123965" w:rsidRPr="00EE47EF">
        <w:rPr>
          <w:rFonts w:ascii="Arial" w:hAnsi="Arial" w:cs="Arial"/>
          <w:lang w:eastAsia="ar-SA"/>
        </w:rPr>
        <w:t>ODAF</w:t>
      </w:r>
      <w:r w:rsidR="005E46D5" w:rsidRPr="00EE47EF">
        <w:rPr>
          <w:rFonts w:ascii="Arial" w:hAnsi="Arial" w:cs="Arial"/>
          <w:lang w:eastAsia="ar-SA"/>
        </w:rPr>
        <w:t>F</w:t>
      </w:r>
      <w:r w:rsidR="00123965" w:rsidRPr="00EE47EF">
        <w:rPr>
          <w:rFonts w:ascii="Arial" w:hAnsi="Arial" w:cs="Arial"/>
          <w:lang w:eastAsia="ar-SA"/>
        </w:rPr>
        <w:t>,</w:t>
      </w:r>
      <w:r w:rsidRPr="00EE47EF">
        <w:rPr>
          <w:rFonts w:ascii="Arial" w:hAnsi="Arial" w:cs="Arial"/>
          <w:lang w:eastAsia="ar-SA"/>
        </w:rPr>
        <w:t xml:space="preserve"> IPDS and DDUGJY is handed over in </w:t>
      </w:r>
      <w:r w:rsidR="006E36F7" w:rsidRPr="00EE47EF">
        <w:rPr>
          <w:rFonts w:ascii="Arial" w:hAnsi="Arial" w:cs="Arial"/>
          <w:lang w:eastAsia="ar-SA"/>
        </w:rPr>
        <w:t>FY</w:t>
      </w:r>
      <w:r w:rsidRPr="00EE47EF">
        <w:rPr>
          <w:rFonts w:ascii="Arial" w:hAnsi="Arial" w:cs="Arial"/>
          <w:lang w:eastAsia="ar-SA"/>
        </w:rPr>
        <w:t xml:space="preserve"> </w:t>
      </w:r>
      <w:r w:rsidR="006E36F7" w:rsidRPr="00EE47EF">
        <w:rPr>
          <w:rFonts w:ascii="Arial" w:hAnsi="Arial" w:cs="Arial"/>
          <w:lang w:eastAsia="ar-SA"/>
        </w:rPr>
        <w:t>20</w:t>
      </w:r>
      <w:r w:rsidRPr="00EE47EF">
        <w:rPr>
          <w:rFonts w:ascii="Arial" w:hAnsi="Arial" w:cs="Arial"/>
          <w:lang w:eastAsia="ar-SA"/>
        </w:rPr>
        <w:t>19-</w:t>
      </w:r>
      <w:r w:rsidR="00123965" w:rsidRPr="00EE47EF">
        <w:rPr>
          <w:rFonts w:ascii="Arial" w:hAnsi="Arial" w:cs="Arial"/>
          <w:lang w:eastAsia="ar-SA"/>
        </w:rPr>
        <w:t>20,</w:t>
      </w:r>
      <w:r w:rsidRPr="00EE47EF">
        <w:rPr>
          <w:rFonts w:ascii="Arial" w:hAnsi="Arial" w:cs="Arial"/>
          <w:lang w:eastAsia="ar-SA"/>
        </w:rPr>
        <w:t xml:space="preserve"> incomes from these pro</w:t>
      </w:r>
      <w:r w:rsidR="00C35BCC" w:rsidRPr="00EE47EF">
        <w:rPr>
          <w:rFonts w:ascii="Arial" w:hAnsi="Arial" w:cs="Arial"/>
          <w:lang w:eastAsia="ar-SA"/>
        </w:rPr>
        <w:t xml:space="preserve">jects have not been recognized. In case of </w:t>
      </w:r>
      <w:r w:rsidR="00C35BCC" w:rsidRPr="00EE47EF">
        <w:rPr>
          <w:rFonts w:ascii="Arial" w:hAnsi="Arial" w:cs="Arial"/>
          <w:b/>
          <w:lang w:eastAsia="ar-SA"/>
        </w:rPr>
        <w:t>ODSSP</w:t>
      </w:r>
      <w:r w:rsidR="00323FC4" w:rsidRPr="00EE47EF">
        <w:rPr>
          <w:rFonts w:ascii="Arial" w:hAnsi="Arial" w:cs="Arial"/>
          <w:lang w:eastAsia="ar-SA"/>
        </w:rPr>
        <w:t>,</w:t>
      </w:r>
      <w:r w:rsidR="00C35BCC" w:rsidRPr="00EE47EF">
        <w:rPr>
          <w:rFonts w:ascii="Arial" w:hAnsi="Arial" w:cs="Arial"/>
          <w:lang w:eastAsia="ar-SA"/>
        </w:rPr>
        <w:t xml:space="preserve"> income has been recognized to the extent of projects completed and handed over to DISCOMs.</w:t>
      </w:r>
    </w:p>
    <w:p w:rsidR="00590C52" w:rsidRPr="00EE47EF" w:rsidRDefault="00590C52" w:rsidP="00590C52">
      <w:pPr>
        <w:suppressAutoHyphens/>
        <w:spacing w:line="360" w:lineRule="auto"/>
        <w:contextualSpacing/>
        <w:jc w:val="both"/>
        <w:rPr>
          <w:rFonts w:ascii="Arial" w:hAnsi="Arial" w:cs="Arial"/>
          <w:sz w:val="4"/>
          <w:lang w:eastAsia="ar-SA"/>
        </w:rPr>
      </w:pPr>
    </w:p>
    <w:p w:rsidR="00590C52" w:rsidRPr="00EE47EF" w:rsidRDefault="00590C52" w:rsidP="009102DB">
      <w:pPr>
        <w:spacing w:line="360" w:lineRule="auto"/>
        <w:jc w:val="both"/>
        <w:rPr>
          <w:rFonts w:ascii="Arial" w:hAnsi="Arial" w:cs="Arial"/>
          <w:b/>
          <w:lang w:eastAsia="ar-SA"/>
        </w:rPr>
      </w:pPr>
      <w:r w:rsidRPr="00EE47EF">
        <w:rPr>
          <w:rFonts w:ascii="Arial" w:hAnsi="Arial" w:cs="Arial"/>
          <w:b/>
          <w:lang w:eastAsia="ar-SA"/>
        </w:rPr>
        <w:t>The schemes terms and conditions are as under:-</w:t>
      </w:r>
    </w:p>
    <w:p w:rsidR="00590C52" w:rsidRPr="00EE47EF" w:rsidRDefault="00590C52" w:rsidP="00590C52">
      <w:pPr>
        <w:suppressAutoHyphens/>
        <w:spacing w:line="360" w:lineRule="auto"/>
        <w:contextualSpacing/>
        <w:jc w:val="both"/>
        <w:rPr>
          <w:rFonts w:ascii="Arial" w:hAnsi="Arial" w:cs="Arial"/>
          <w:lang w:eastAsia="ar-SA"/>
        </w:rPr>
      </w:pPr>
      <w:r w:rsidRPr="00EE47EF">
        <w:rPr>
          <w:rFonts w:ascii="Arial" w:hAnsi="Arial" w:cs="Arial"/>
          <w:b/>
          <w:lang w:eastAsia="ar-SA"/>
        </w:rPr>
        <w:t>(A)</w:t>
      </w:r>
      <w:r w:rsidRPr="00EE47EF">
        <w:rPr>
          <w:rFonts w:ascii="Arial" w:hAnsi="Arial" w:cs="Arial"/>
          <w:i/>
          <w:lang w:eastAsia="ar-SA"/>
        </w:rPr>
        <w:t xml:space="preserve"> </w:t>
      </w:r>
      <w:r w:rsidRPr="00EE47EF">
        <w:rPr>
          <w:rFonts w:ascii="Arial" w:hAnsi="Arial" w:cs="Arial"/>
          <w:b/>
          <w:lang w:eastAsia="ar-SA"/>
        </w:rPr>
        <w:t>Project management cost for implementation of (ODSSP</w:t>
      </w:r>
      <w:r w:rsidRPr="00EE47EF">
        <w:rPr>
          <w:rFonts w:ascii="Arial" w:hAnsi="Arial" w:cs="Arial"/>
          <w:lang w:eastAsia="ar-SA"/>
        </w:rPr>
        <w:t xml:space="preserve">):- </w:t>
      </w:r>
    </w:p>
    <w:p w:rsidR="00590C52" w:rsidRPr="00EE47EF" w:rsidRDefault="00590C52" w:rsidP="00590C52">
      <w:pPr>
        <w:suppressAutoHyphens/>
        <w:spacing w:line="360" w:lineRule="auto"/>
        <w:ind w:firstLine="709"/>
        <w:contextualSpacing/>
        <w:jc w:val="both"/>
        <w:rPr>
          <w:rFonts w:ascii="Arial" w:hAnsi="Arial" w:cs="Arial"/>
          <w:sz w:val="2"/>
          <w:szCs w:val="4"/>
          <w:lang w:eastAsia="ar-SA"/>
        </w:rPr>
      </w:pPr>
    </w:p>
    <w:p w:rsidR="00590C52" w:rsidRPr="00EE47EF" w:rsidRDefault="00590C52" w:rsidP="00590C52">
      <w:pPr>
        <w:spacing w:line="360" w:lineRule="auto"/>
        <w:jc w:val="both"/>
        <w:rPr>
          <w:rFonts w:ascii="Arial" w:hAnsi="Arial" w:cs="Arial"/>
          <w:sz w:val="6"/>
          <w:lang w:eastAsia="ar-SA"/>
        </w:rPr>
      </w:pPr>
    </w:p>
    <w:p w:rsidR="00590C52" w:rsidRPr="00EE47EF" w:rsidRDefault="00590C52" w:rsidP="005C788E">
      <w:pPr>
        <w:spacing w:line="360" w:lineRule="auto"/>
        <w:ind w:firstLine="720"/>
        <w:jc w:val="both"/>
        <w:rPr>
          <w:rFonts w:ascii="Arial" w:hAnsi="Arial" w:cs="Arial"/>
          <w:lang w:eastAsia="ar-SA"/>
        </w:rPr>
      </w:pPr>
      <w:r w:rsidRPr="00EE47EF">
        <w:rPr>
          <w:rFonts w:ascii="Arial" w:hAnsi="Arial" w:cs="Arial"/>
          <w:lang w:eastAsia="ar-SA"/>
        </w:rPr>
        <w:t>As per the Notification</w:t>
      </w:r>
      <w:r w:rsidR="0040599F" w:rsidRPr="00EE47EF">
        <w:rPr>
          <w:rFonts w:ascii="Arial" w:hAnsi="Arial" w:cs="Arial"/>
          <w:lang w:eastAsia="ar-SA"/>
        </w:rPr>
        <w:t xml:space="preserve"> No. 6366/ EN, Dated 07.08.2013 </w:t>
      </w:r>
      <w:r w:rsidRPr="00EE47EF">
        <w:rPr>
          <w:rFonts w:ascii="Arial" w:hAnsi="Arial" w:cs="Arial"/>
          <w:lang w:eastAsia="ar-SA"/>
        </w:rPr>
        <w:t xml:space="preserve">OPTCL is the Implementing/Nodal Agency for construction of sub-stations under the scheme ODSSP. The responsibility of OPTCL is to coordinate with the agency </w:t>
      </w:r>
      <w:r w:rsidR="00CB0E59" w:rsidRPr="00EE47EF">
        <w:rPr>
          <w:rFonts w:ascii="Arial" w:hAnsi="Arial" w:cs="Arial"/>
          <w:lang w:eastAsia="ar-SA"/>
        </w:rPr>
        <w:t xml:space="preserve">involved </w:t>
      </w:r>
      <w:proofErr w:type="spellStart"/>
      <w:r w:rsidR="00CB0E59" w:rsidRPr="00EE47EF">
        <w:rPr>
          <w:rFonts w:ascii="Arial" w:hAnsi="Arial" w:cs="Arial"/>
          <w:lang w:eastAsia="ar-SA"/>
        </w:rPr>
        <w:t>viz</w:t>
      </w:r>
      <w:proofErr w:type="spellEnd"/>
      <w:r w:rsidR="00CB0E59" w:rsidRPr="00EE47EF">
        <w:rPr>
          <w:rFonts w:ascii="Arial" w:hAnsi="Arial" w:cs="Arial"/>
          <w:lang w:eastAsia="ar-SA"/>
        </w:rPr>
        <w:t>, DoE, Finance Dept.</w:t>
      </w:r>
      <w:r w:rsidRPr="00EE47EF">
        <w:rPr>
          <w:rFonts w:ascii="Arial" w:hAnsi="Arial" w:cs="Arial"/>
          <w:lang w:eastAsia="ar-SA"/>
        </w:rPr>
        <w:t>, PMC, DISCOMs and Steering Committee of the projects. To manage the implementation of the project, OPTCL has to incur cost on setting up the project office, manpower, contingencies and project related administrative expenses as well as fees payable to Project Management Consultants (PMC). 6%</w:t>
      </w:r>
      <w:r w:rsidR="00F84C06" w:rsidRPr="00EE47EF">
        <w:rPr>
          <w:rFonts w:ascii="Arial" w:hAnsi="Arial" w:cs="Arial"/>
          <w:lang w:eastAsia="ar-SA"/>
        </w:rPr>
        <w:t xml:space="preserve"> </w:t>
      </w:r>
      <w:r w:rsidRPr="00EE47EF">
        <w:rPr>
          <w:rFonts w:ascii="Arial" w:hAnsi="Arial" w:cs="Arial"/>
          <w:lang w:eastAsia="ar-SA"/>
        </w:rPr>
        <w:t>(six) of projects cost will be made available to OPTCL towards Project Management Cost as per the provision of the Notification. OPTCL has engaged M/s MECON Ltd. &amp; M/s WAPCOS Ltd. as PMC for construction of above 33/11kV sub-stations. Besides, M/s RITES Ltd. have been engaged as Third Party Inspection Agency</w:t>
      </w:r>
      <w:r w:rsidR="004C61B9" w:rsidRPr="00EE47EF">
        <w:rPr>
          <w:rFonts w:ascii="Arial" w:hAnsi="Arial" w:cs="Arial"/>
          <w:lang w:eastAsia="ar-SA"/>
        </w:rPr>
        <w:t xml:space="preserve"> </w:t>
      </w:r>
      <w:r w:rsidRPr="00EE47EF">
        <w:rPr>
          <w:rFonts w:ascii="Arial" w:hAnsi="Arial" w:cs="Arial"/>
          <w:lang w:eastAsia="ar-SA"/>
        </w:rPr>
        <w:t>(TPIA).</w:t>
      </w:r>
    </w:p>
    <w:p w:rsidR="00590C52" w:rsidRPr="00EE47EF" w:rsidRDefault="00590C52" w:rsidP="005C788E">
      <w:pPr>
        <w:spacing w:line="360" w:lineRule="auto"/>
        <w:ind w:firstLine="720"/>
        <w:jc w:val="both"/>
        <w:rPr>
          <w:rFonts w:ascii="Arial" w:hAnsi="Arial" w:cs="Arial"/>
          <w:lang w:eastAsia="ar-SA"/>
        </w:rPr>
      </w:pPr>
      <w:r w:rsidRPr="00EE47EF">
        <w:rPr>
          <w:rFonts w:ascii="Arial" w:hAnsi="Arial" w:cs="Arial"/>
          <w:lang w:eastAsia="ar-SA"/>
        </w:rPr>
        <w:t xml:space="preserve">The year wise PMC charges recognized and expenditure incurred for </w:t>
      </w:r>
      <w:r w:rsidR="002A2225" w:rsidRPr="00EE47EF">
        <w:rPr>
          <w:rFonts w:ascii="Arial" w:hAnsi="Arial" w:cs="Arial"/>
          <w:lang w:eastAsia="ar-SA"/>
        </w:rPr>
        <w:t>276 Sub</w:t>
      </w:r>
      <w:r w:rsidRPr="00EE47EF">
        <w:rPr>
          <w:rFonts w:ascii="Arial" w:hAnsi="Arial" w:cs="Arial"/>
          <w:lang w:eastAsia="ar-SA"/>
        </w:rPr>
        <w:t>-station as on 31.03.2020 are as under:-</w:t>
      </w:r>
    </w:p>
    <w:p w:rsidR="00590C52" w:rsidRPr="00EE47EF" w:rsidRDefault="00590C52" w:rsidP="00590C52">
      <w:pPr>
        <w:spacing w:line="360" w:lineRule="auto"/>
        <w:ind w:firstLine="720"/>
        <w:jc w:val="right"/>
        <w:rPr>
          <w:rFonts w:ascii="Arial" w:hAnsi="Arial" w:cs="Arial"/>
          <w:b/>
          <w:lang w:eastAsia="ar-SA"/>
        </w:rPr>
      </w:pPr>
      <w:proofErr w:type="spellStart"/>
      <w:r w:rsidRPr="00EE47EF">
        <w:rPr>
          <w:rFonts w:ascii="Arial" w:hAnsi="Arial" w:cs="Arial"/>
          <w:b/>
          <w:lang w:eastAsia="ar-SA"/>
        </w:rPr>
        <w:t>Rs</w:t>
      </w:r>
      <w:proofErr w:type="spellEnd"/>
      <w:r w:rsidRPr="00EE47EF">
        <w:rPr>
          <w:rFonts w:ascii="Arial" w:hAnsi="Arial" w:cs="Arial"/>
          <w:b/>
          <w:lang w:eastAsia="ar-SA"/>
        </w:rPr>
        <w:t xml:space="preserve">. in </w:t>
      </w:r>
      <w:r w:rsidR="00AA624D" w:rsidRPr="00EE47EF">
        <w:rPr>
          <w:rFonts w:ascii="Arial" w:hAnsi="Arial" w:cs="Arial"/>
          <w:b/>
          <w:lang w:eastAsia="ar-SA"/>
        </w:rPr>
        <w:t>Cr.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96"/>
        <w:gridCol w:w="1256"/>
        <w:gridCol w:w="1390"/>
        <w:gridCol w:w="1391"/>
        <w:gridCol w:w="1436"/>
      </w:tblGrid>
      <w:tr w:rsidR="00590C52" w:rsidRPr="00EE47EF" w:rsidTr="005050A8">
        <w:trPr>
          <w:jc w:val="center"/>
        </w:trPr>
        <w:tc>
          <w:tcPr>
            <w:tcW w:w="4219" w:type="dxa"/>
            <w:shd w:val="clear" w:color="auto" w:fill="auto"/>
          </w:tcPr>
          <w:p w:rsidR="00590C52" w:rsidRPr="00EE47EF" w:rsidRDefault="00590C52" w:rsidP="0048378C">
            <w:pPr>
              <w:spacing w:line="360" w:lineRule="auto"/>
              <w:rPr>
                <w:rFonts w:ascii="Arial" w:hAnsi="Arial" w:cs="Arial"/>
                <w:b/>
                <w:lang w:eastAsia="ar-SA"/>
              </w:rPr>
            </w:pPr>
            <w:r w:rsidRPr="00EE47EF">
              <w:rPr>
                <w:rFonts w:ascii="Arial" w:hAnsi="Arial" w:cs="Arial"/>
                <w:b/>
                <w:lang w:eastAsia="ar-SA"/>
              </w:rPr>
              <w:t>Particulars</w:t>
            </w:r>
          </w:p>
        </w:tc>
        <w:tc>
          <w:tcPr>
            <w:tcW w:w="1276" w:type="dxa"/>
            <w:shd w:val="clear" w:color="auto" w:fill="auto"/>
            <w:vAlign w:val="center"/>
          </w:tcPr>
          <w:p w:rsidR="00590C52" w:rsidRPr="00EE47EF" w:rsidRDefault="00590C52" w:rsidP="0048378C">
            <w:pPr>
              <w:spacing w:line="360" w:lineRule="auto"/>
              <w:jc w:val="center"/>
              <w:rPr>
                <w:rFonts w:ascii="Arial" w:hAnsi="Arial" w:cs="Arial"/>
                <w:b/>
                <w:highlight w:val="yellow"/>
                <w:lang w:eastAsia="ar-SA"/>
              </w:rPr>
            </w:pPr>
            <w:r w:rsidRPr="00EE47EF">
              <w:rPr>
                <w:rFonts w:ascii="Arial" w:hAnsi="Arial" w:cs="Arial"/>
                <w:b/>
                <w:lang w:eastAsia="ar-SA"/>
              </w:rPr>
              <w:t>2016-17</w:t>
            </w:r>
          </w:p>
        </w:tc>
        <w:tc>
          <w:tcPr>
            <w:tcW w:w="1417" w:type="dxa"/>
            <w:shd w:val="clear" w:color="auto" w:fill="auto"/>
            <w:vAlign w:val="center"/>
          </w:tcPr>
          <w:p w:rsidR="00590C52" w:rsidRPr="00EE47EF" w:rsidRDefault="00590C52" w:rsidP="0048378C">
            <w:pPr>
              <w:spacing w:line="360" w:lineRule="auto"/>
              <w:jc w:val="center"/>
              <w:rPr>
                <w:rFonts w:ascii="Arial" w:hAnsi="Arial" w:cs="Arial"/>
                <w:b/>
                <w:lang w:eastAsia="ar-SA"/>
              </w:rPr>
            </w:pPr>
            <w:r w:rsidRPr="00EE47EF">
              <w:rPr>
                <w:rFonts w:ascii="Arial" w:hAnsi="Arial" w:cs="Arial"/>
                <w:b/>
                <w:lang w:eastAsia="ar-SA"/>
              </w:rPr>
              <w:t>2017-18</w:t>
            </w:r>
          </w:p>
        </w:tc>
        <w:tc>
          <w:tcPr>
            <w:tcW w:w="1418" w:type="dxa"/>
            <w:shd w:val="clear" w:color="auto" w:fill="auto"/>
            <w:vAlign w:val="center"/>
          </w:tcPr>
          <w:p w:rsidR="00590C52" w:rsidRPr="00EE47EF" w:rsidRDefault="00590C52" w:rsidP="0048378C">
            <w:pPr>
              <w:spacing w:line="360" w:lineRule="auto"/>
              <w:jc w:val="center"/>
              <w:rPr>
                <w:rFonts w:ascii="Arial" w:hAnsi="Arial" w:cs="Arial"/>
                <w:b/>
                <w:lang w:eastAsia="ar-SA"/>
              </w:rPr>
            </w:pPr>
            <w:r w:rsidRPr="00EE47EF">
              <w:rPr>
                <w:rFonts w:ascii="Arial" w:hAnsi="Arial" w:cs="Arial"/>
                <w:b/>
                <w:lang w:eastAsia="ar-SA"/>
              </w:rPr>
              <w:t>2018-19</w:t>
            </w:r>
          </w:p>
        </w:tc>
        <w:tc>
          <w:tcPr>
            <w:tcW w:w="1465" w:type="dxa"/>
            <w:shd w:val="clear" w:color="auto" w:fill="auto"/>
            <w:vAlign w:val="center"/>
          </w:tcPr>
          <w:p w:rsidR="00590C52" w:rsidRPr="00EE47EF" w:rsidRDefault="00590C52" w:rsidP="0048378C">
            <w:pPr>
              <w:spacing w:line="360" w:lineRule="auto"/>
              <w:jc w:val="center"/>
              <w:rPr>
                <w:rFonts w:ascii="Arial" w:hAnsi="Arial" w:cs="Arial"/>
                <w:b/>
                <w:lang w:eastAsia="ar-SA"/>
              </w:rPr>
            </w:pPr>
            <w:r w:rsidRPr="00EE47EF">
              <w:rPr>
                <w:rFonts w:ascii="Arial" w:hAnsi="Arial" w:cs="Arial"/>
                <w:b/>
                <w:lang w:eastAsia="ar-SA"/>
              </w:rPr>
              <w:t>2019-20</w:t>
            </w:r>
          </w:p>
        </w:tc>
      </w:tr>
      <w:tr w:rsidR="00590C52" w:rsidRPr="00EE47EF" w:rsidTr="005050A8">
        <w:trPr>
          <w:jc w:val="center"/>
        </w:trPr>
        <w:tc>
          <w:tcPr>
            <w:tcW w:w="4219" w:type="dxa"/>
            <w:shd w:val="clear" w:color="auto" w:fill="auto"/>
          </w:tcPr>
          <w:p w:rsidR="00590C52" w:rsidRPr="00EE47EF" w:rsidRDefault="00590C52" w:rsidP="0048378C">
            <w:pPr>
              <w:spacing w:line="360" w:lineRule="auto"/>
              <w:rPr>
                <w:rFonts w:ascii="Arial" w:hAnsi="Arial" w:cs="Arial"/>
                <w:lang w:eastAsia="ar-SA"/>
              </w:rPr>
            </w:pPr>
            <w:r w:rsidRPr="00EE47EF">
              <w:rPr>
                <w:rFonts w:ascii="Arial" w:hAnsi="Arial" w:cs="Arial"/>
                <w:lang w:eastAsia="ar-SA"/>
              </w:rPr>
              <w:t xml:space="preserve">PMC </w:t>
            </w:r>
            <w:r w:rsidR="00CB0E59" w:rsidRPr="00EE47EF">
              <w:rPr>
                <w:rFonts w:ascii="Arial" w:hAnsi="Arial" w:cs="Arial"/>
                <w:lang w:eastAsia="ar-SA"/>
              </w:rPr>
              <w:t>Recognized</w:t>
            </w:r>
          </w:p>
        </w:tc>
        <w:tc>
          <w:tcPr>
            <w:tcW w:w="1276" w:type="dxa"/>
            <w:shd w:val="clear" w:color="auto" w:fill="auto"/>
            <w:vAlign w:val="center"/>
          </w:tcPr>
          <w:p w:rsidR="00590C52" w:rsidRPr="00EE47EF" w:rsidRDefault="00590C52" w:rsidP="0048378C">
            <w:pPr>
              <w:spacing w:line="360" w:lineRule="auto"/>
              <w:jc w:val="center"/>
              <w:rPr>
                <w:rFonts w:ascii="Arial" w:hAnsi="Arial" w:cs="Arial"/>
                <w:lang w:eastAsia="ar-SA"/>
              </w:rPr>
            </w:pPr>
            <w:r w:rsidRPr="00EE47EF">
              <w:rPr>
                <w:rFonts w:ascii="Arial" w:hAnsi="Arial" w:cs="Arial"/>
                <w:lang w:eastAsia="ar-SA"/>
              </w:rPr>
              <w:t>91.02</w:t>
            </w:r>
          </w:p>
        </w:tc>
        <w:tc>
          <w:tcPr>
            <w:tcW w:w="1417" w:type="dxa"/>
            <w:shd w:val="clear" w:color="auto" w:fill="auto"/>
            <w:vAlign w:val="center"/>
          </w:tcPr>
          <w:p w:rsidR="00590C52" w:rsidRPr="00EE47EF" w:rsidRDefault="00590C52" w:rsidP="0048378C">
            <w:pPr>
              <w:spacing w:line="360" w:lineRule="auto"/>
              <w:jc w:val="center"/>
              <w:rPr>
                <w:rFonts w:ascii="Arial" w:hAnsi="Arial" w:cs="Arial"/>
                <w:lang w:eastAsia="ar-SA"/>
              </w:rPr>
            </w:pPr>
            <w:r w:rsidRPr="00EE47EF">
              <w:rPr>
                <w:rFonts w:ascii="Arial" w:hAnsi="Arial" w:cs="Arial"/>
                <w:lang w:eastAsia="ar-SA"/>
              </w:rPr>
              <w:t>62.04</w:t>
            </w:r>
          </w:p>
        </w:tc>
        <w:tc>
          <w:tcPr>
            <w:tcW w:w="1418" w:type="dxa"/>
            <w:shd w:val="clear" w:color="auto" w:fill="auto"/>
            <w:vAlign w:val="center"/>
          </w:tcPr>
          <w:p w:rsidR="00590C52" w:rsidRPr="00EE47EF" w:rsidRDefault="00590C52" w:rsidP="0048378C">
            <w:pPr>
              <w:spacing w:line="360" w:lineRule="auto"/>
              <w:jc w:val="center"/>
              <w:rPr>
                <w:rFonts w:ascii="Arial" w:hAnsi="Arial" w:cs="Arial"/>
                <w:lang w:eastAsia="ar-SA"/>
              </w:rPr>
            </w:pPr>
            <w:r w:rsidRPr="00EE47EF">
              <w:rPr>
                <w:rFonts w:ascii="Arial" w:hAnsi="Arial" w:cs="Arial"/>
                <w:lang w:eastAsia="ar-SA"/>
              </w:rPr>
              <w:t>3.03</w:t>
            </w:r>
          </w:p>
        </w:tc>
        <w:tc>
          <w:tcPr>
            <w:tcW w:w="1465" w:type="dxa"/>
            <w:shd w:val="clear" w:color="auto" w:fill="auto"/>
            <w:vAlign w:val="center"/>
          </w:tcPr>
          <w:p w:rsidR="00590C52" w:rsidRPr="00EE47EF" w:rsidRDefault="00590C52" w:rsidP="0048378C">
            <w:pPr>
              <w:spacing w:line="360" w:lineRule="auto"/>
              <w:jc w:val="center"/>
              <w:rPr>
                <w:rFonts w:ascii="Arial" w:hAnsi="Arial" w:cs="Arial"/>
                <w:lang w:eastAsia="ar-SA"/>
              </w:rPr>
            </w:pPr>
            <w:r w:rsidRPr="00EE47EF">
              <w:rPr>
                <w:rFonts w:ascii="Arial" w:hAnsi="Arial" w:cs="Arial"/>
                <w:lang w:eastAsia="ar-SA"/>
              </w:rPr>
              <w:t>3.41</w:t>
            </w:r>
          </w:p>
        </w:tc>
      </w:tr>
      <w:tr w:rsidR="00590C52" w:rsidRPr="00EE47EF" w:rsidTr="005050A8">
        <w:trPr>
          <w:jc w:val="center"/>
        </w:trPr>
        <w:tc>
          <w:tcPr>
            <w:tcW w:w="4219" w:type="dxa"/>
            <w:shd w:val="clear" w:color="auto" w:fill="auto"/>
          </w:tcPr>
          <w:p w:rsidR="00590C52" w:rsidRPr="00EE47EF" w:rsidRDefault="00590C52" w:rsidP="0048378C">
            <w:pPr>
              <w:spacing w:line="360" w:lineRule="auto"/>
              <w:rPr>
                <w:rFonts w:ascii="Arial" w:hAnsi="Arial" w:cs="Arial"/>
                <w:lang w:eastAsia="ar-SA"/>
              </w:rPr>
            </w:pPr>
            <w:r w:rsidRPr="00EE47EF">
              <w:rPr>
                <w:rFonts w:ascii="Arial" w:hAnsi="Arial" w:cs="Arial"/>
                <w:lang w:eastAsia="ar-SA"/>
              </w:rPr>
              <w:t>Less:- Expenditure Incurred</w:t>
            </w:r>
          </w:p>
        </w:tc>
        <w:tc>
          <w:tcPr>
            <w:tcW w:w="1276" w:type="dxa"/>
            <w:shd w:val="clear" w:color="auto" w:fill="auto"/>
            <w:vAlign w:val="center"/>
          </w:tcPr>
          <w:p w:rsidR="00590C52" w:rsidRPr="00EE47EF" w:rsidRDefault="00590C52" w:rsidP="0048378C">
            <w:pPr>
              <w:spacing w:line="360" w:lineRule="auto"/>
              <w:jc w:val="center"/>
              <w:rPr>
                <w:rFonts w:ascii="Arial" w:hAnsi="Arial" w:cs="Arial"/>
                <w:lang w:eastAsia="ar-SA"/>
              </w:rPr>
            </w:pPr>
            <w:r w:rsidRPr="00EE47EF">
              <w:rPr>
                <w:rFonts w:ascii="Arial" w:hAnsi="Arial" w:cs="Arial"/>
                <w:lang w:eastAsia="ar-SA"/>
              </w:rPr>
              <w:t>63.46</w:t>
            </w:r>
          </w:p>
        </w:tc>
        <w:tc>
          <w:tcPr>
            <w:tcW w:w="1417" w:type="dxa"/>
            <w:shd w:val="clear" w:color="auto" w:fill="auto"/>
            <w:vAlign w:val="center"/>
          </w:tcPr>
          <w:p w:rsidR="00590C52" w:rsidRPr="00EE47EF" w:rsidRDefault="00590C52" w:rsidP="0048378C">
            <w:pPr>
              <w:spacing w:line="360" w:lineRule="auto"/>
              <w:jc w:val="center"/>
              <w:rPr>
                <w:rFonts w:ascii="Arial" w:hAnsi="Arial" w:cs="Arial"/>
                <w:lang w:eastAsia="ar-SA"/>
              </w:rPr>
            </w:pPr>
            <w:r w:rsidRPr="00EE47EF">
              <w:rPr>
                <w:rFonts w:ascii="Arial" w:hAnsi="Arial" w:cs="Arial"/>
                <w:lang w:eastAsia="ar-SA"/>
              </w:rPr>
              <w:t>36.23</w:t>
            </w:r>
          </w:p>
        </w:tc>
        <w:tc>
          <w:tcPr>
            <w:tcW w:w="1418" w:type="dxa"/>
            <w:shd w:val="clear" w:color="auto" w:fill="auto"/>
            <w:vAlign w:val="center"/>
          </w:tcPr>
          <w:p w:rsidR="00590C52" w:rsidRPr="00EE47EF" w:rsidRDefault="00590C52" w:rsidP="0048378C">
            <w:pPr>
              <w:spacing w:line="360" w:lineRule="auto"/>
              <w:jc w:val="center"/>
              <w:rPr>
                <w:rFonts w:ascii="Arial" w:hAnsi="Arial" w:cs="Arial"/>
                <w:lang w:eastAsia="ar-SA"/>
              </w:rPr>
            </w:pPr>
            <w:r w:rsidRPr="00EE47EF">
              <w:rPr>
                <w:rFonts w:ascii="Arial" w:hAnsi="Arial" w:cs="Arial"/>
                <w:lang w:eastAsia="ar-SA"/>
              </w:rPr>
              <w:t>5.15</w:t>
            </w:r>
          </w:p>
        </w:tc>
        <w:tc>
          <w:tcPr>
            <w:tcW w:w="1465" w:type="dxa"/>
            <w:shd w:val="clear" w:color="auto" w:fill="auto"/>
            <w:vAlign w:val="center"/>
          </w:tcPr>
          <w:p w:rsidR="00590C52" w:rsidRPr="00EE47EF" w:rsidRDefault="00590C52" w:rsidP="0048378C">
            <w:pPr>
              <w:spacing w:line="360" w:lineRule="auto"/>
              <w:jc w:val="center"/>
              <w:rPr>
                <w:rFonts w:ascii="Arial" w:hAnsi="Arial" w:cs="Arial"/>
                <w:lang w:eastAsia="ar-SA"/>
              </w:rPr>
            </w:pPr>
            <w:r w:rsidRPr="00EE47EF">
              <w:rPr>
                <w:rFonts w:ascii="Arial" w:hAnsi="Arial" w:cs="Arial"/>
                <w:lang w:eastAsia="ar-SA"/>
              </w:rPr>
              <w:t>10.42</w:t>
            </w:r>
          </w:p>
        </w:tc>
      </w:tr>
      <w:tr w:rsidR="00590C52" w:rsidRPr="00EE47EF" w:rsidTr="005050A8">
        <w:trPr>
          <w:jc w:val="center"/>
        </w:trPr>
        <w:tc>
          <w:tcPr>
            <w:tcW w:w="4219" w:type="dxa"/>
            <w:shd w:val="clear" w:color="auto" w:fill="auto"/>
          </w:tcPr>
          <w:p w:rsidR="00590C52" w:rsidRPr="00EE47EF" w:rsidRDefault="00590C52" w:rsidP="0048378C">
            <w:pPr>
              <w:spacing w:line="360" w:lineRule="auto"/>
              <w:rPr>
                <w:rFonts w:ascii="Arial" w:hAnsi="Arial" w:cs="Arial"/>
                <w:lang w:val="en-IN" w:eastAsia="ar-SA"/>
              </w:rPr>
            </w:pPr>
            <w:r w:rsidRPr="00EE47EF">
              <w:rPr>
                <w:rFonts w:ascii="Arial" w:hAnsi="Arial" w:cs="Arial"/>
                <w:lang w:val="en-IN" w:eastAsia="ar-SA"/>
              </w:rPr>
              <w:t>Net Surplus(+)/ Deficit (-)</w:t>
            </w:r>
          </w:p>
        </w:tc>
        <w:tc>
          <w:tcPr>
            <w:tcW w:w="1276" w:type="dxa"/>
            <w:shd w:val="clear" w:color="auto" w:fill="auto"/>
            <w:vAlign w:val="center"/>
          </w:tcPr>
          <w:p w:rsidR="00590C52" w:rsidRPr="00EE47EF" w:rsidRDefault="00590C52" w:rsidP="0048378C">
            <w:pPr>
              <w:spacing w:line="360" w:lineRule="auto"/>
              <w:jc w:val="center"/>
              <w:rPr>
                <w:rFonts w:ascii="Arial" w:hAnsi="Arial" w:cs="Arial"/>
                <w:lang w:eastAsia="ar-SA"/>
              </w:rPr>
            </w:pPr>
            <w:r w:rsidRPr="00EE47EF">
              <w:rPr>
                <w:rFonts w:ascii="Arial" w:hAnsi="Arial" w:cs="Arial"/>
                <w:lang w:eastAsia="ar-SA"/>
              </w:rPr>
              <w:t>(+) 27.56</w:t>
            </w:r>
          </w:p>
        </w:tc>
        <w:tc>
          <w:tcPr>
            <w:tcW w:w="1417" w:type="dxa"/>
            <w:shd w:val="clear" w:color="auto" w:fill="auto"/>
            <w:vAlign w:val="center"/>
          </w:tcPr>
          <w:p w:rsidR="00590C52" w:rsidRPr="00EE47EF" w:rsidRDefault="00590C52" w:rsidP="0048378C">
            <w:pPr>
              <w:spacing w:line="360" w:lineRule="auto"/>
              <w:jc w:val="center"/>
              <w:rPr>
                <w:rFonts w:ascii="Arial" w:hAnsi="Arial" w:cs="Arial"/>
                <w:lang w:eastAsia="ar-SA"/>
              </w:rPr>
            </w:pPr>
            <w:r w:rsidRPr="00EE47EF">
              <w:rPr>
                <w:rFonts w:ascii="Arial" w:hAnsi="Arial" w:cs="Arial"/>
                <w:lang w:eastAsia="ar-SA"/>
              </w:rPr>
              <w:t>(+)  25.81</w:t>
            </w:r>
          </w:p>
        </w:tc>
        <w:tc>
          <w:tcPr>
            <w:tcW w:w="1418" w:type="dxa"/>
            <w:shd w:val="clear" w:color="auto" w:fill="auto"/>
            <w:vAlign w:val="center"/>
          </w:tcPr>
          <w:p w:rsidR="00590C52" w:rsidRPr="00EE47EF" w:rsidRDefault="00590C52" w:rsidP="0048378C">
            <w:pPr>
              <w:spacing w:line="360" w:lineRule="auto"/>
              <w:jc w:val="center"/>
              <w:rPr>
                <w:rFonts w:ascii="Arial" w:hAnsi="Arial" w:cs="Arial"/>
                <w:lang w:eastAsia="ar-SA"/>
              </w:rPr>
            </w:pPr>
            <w:r w:rsidRPr="00EE47EF">
              <w:rPr>
                <w:rFonts w:ascii="Arial" w:hAnsi="Arial" w:cs="Arial"/>
                <w:lang w:eastAsia="ar-SA"/>
              </w:rPr>
              <w:t>(-)2.12</w:t>
            </w:r>
          </w:p>
        </w:tc>
        <w:tc>
          <w:tcPr>
            <w:tcW w:w="1465" w:type="dxa"/>
            <w:shd w:val="clear" w:color="auto" w:fill="auto"/>
            <w:vAlign w:val="center"/>
          </w:tcPr>
          <w:p w:rsidR="00590C52" w:rsidRPr="00EE47EF" w:rsidRDefault="00590C52" w:rsidP="0048378C">
            <w:pPr>
              <w:spacing w:line="360" w:lineRule="auto"/>
              <w:jc w:val="center"/>
              <w:rPr>
                <w:rFonts w:ascii="Arial" w:hAnsi="Arial" w:cs="Arial"/>
                <w:lang w:eastAsia="ar-SA"/>
              </w:rPr>
            </w:pPr>
            <w:r w:rsidRPr="00EE47EF">
              <w:rPr>
                <w:rFonts w:ascii="Arial" w:hAnsi="Arial" w:cs="Arial"/>
                <w:lang w:eastAsia="ar-SA"/>
              </w:rPr>
              <w:t>(-)7.01</w:t>
            </w:r>
          </w:p>
        </w:tc>
      </w:tr>
    </w:tbl>
    <w:p w:rsidR="00590C52" w:rsidRPr="00EE47EF" w:rsidRDefault="00590C52" w:rsidP="00590C52">
      <w:pPr>
        <w:spacing w:line="360" w:lineRule="auto"/>
        <w:ind w:firstLine="720"/>
        <w:jc w:val="both"/>
        <w:rPr>
          <w:rFonts w:ascii="Arial" w:hAnsi="Arial" w:cs="Arial"/>
          <w:sz w:val="12"/>
          <w:lang w:eastAsia="ar-SA"/>
        </w:rPr>
      </w:pPr>
    </w:p>
    <w:p w:rsidR="00C25E85" w:rsidRPr="00EE47EF" w:rsidRDefault="00C25E85" w:rsidP="00590C52">
      <w:pPr>
        <w:spacing w:line="360" w:lineRule="auto"/>
        <w:jc w:val="both"/>
        <w:rPr>
          <w:rFonts w:ascii="Arial" w:hAnsi="Arial" w:cs="Arial"/>
          <w:b/>
          <w:lang w:eastAsia="ar-SA"/>
        </w:rPr>
      </w:pPr>
    </w:p>
    <w:p w:rsidR="00C25E85" w:rsidRPr="00EE47EF" w:rsidRDefault="00C25E85" w:rsidP="00590C52">
      <w:pPr>
        <w:spacing w:line="360" w:lineRule="auto"/>
        <w:jc w:val="both"/>
        <w:rPr>
          <w:rFonts w:ascii="Arial" w:hAnsi="Arial" w:cs="Arial"/>
          <w:b/>
          <w:lang w:eastAsia="ar-SA"/>
        </w:rPr>
      </w:pPr>
    </w:p>
    <w:p w:rsidR="00123965" w:rsidRPr="00EE47EF" w:rsidRDefault="00123965" w:rsidP="00590C52">
      <w:pPr>
        <w:spacing w:line="360" w:lineRule="auto"/>
        <w:jc w:val="both"/>
        <w:rPr>
          <w:rFonts w:ascii="Arial" w:hAnsi="Arial" w:cs="Arial"/>
          <w:b/>
          <w:lang w:eastAsia="ar-SA"/>
        </w:rPr>
      </w:pPr>
    </w:p>
    <w:p w:rsidR="00590C52" w:rsidRPr="00EE47EF" w:rsidRDefault="00590C52" w:rsidP="00590C52">
      <w:pPr>
        <w:spacing w:line="360" w:lineRule="auto"/>
        <w:jc w:val="both"/>
        <w:rPr>
          <w:rFonts w:ascii="Arial" w:hAnsi="Arial" w:cs="Arial"/>
          <w:lang w:eastAsia="ar-SA"/>
        </w:rPr>
      </w:pPr>
      <w:r w:rsidRPr="00EE47EF">
        <w:rPr>
          <w:rFonts w:ascii="Arial" w:hAnsi="Arial" w:cs="Arial"/>
          <w:b/>
          <w:lang w:eastAsia="ar-SA"/>
        </w:rPr>
        <w:t>(B)</w:t>
      </w:r>
      <w:r w:rsidRPr="00EE47EF">
        <w:rPr>
          <w:rFonts w:ascii="Arial" w:hAnsi="Arial" w:cs="Arial"/>
          <w:i/>
          <w:lang w:eastAsia="ar-SA"/>
        </w:rPr>
        <w:t xml:space="preserve"> </w:t>
      </w:r>
      <w:r w:rsidRPr="00EE47EF">
        <w:rPr>
          <w:rFonts w:ascii="Arial" w:hAnsi="Arial" w:cs="Arial"/>
          <w:b/>
          <w:lang w:eastAsia="ar-SA"/>
        </w:rPr>
        <w:t>Project management cost for implementation of (ODAFF</w:t>
      </w:r>
      <w:r w:rsidRPr="00EE47EF">
        <w:rPr>
          <w:rFonts w:ascii="Arial" w:hAnsi="Arial" w:cs="Arial"/>
          <w:lang w:eastAsia="ar-SA"/>
        </w:rPr>
        <w:t>):-</w:t>
      </w:r>
    </w:p>
    <w:p w:rsidR="00715FB8" w:rsidRPr="00EE47EF" w:rsidRDefault="00AA624D" w:rsidP="005C788E">
      <w:pPr>
        <w:spacing w:line="360" w:lineRule="auto"/>
        <w:ind w:firstLine="720"/>
        <w:jc w:val="both"/>
        <w:rPr>
          <w:rFonts w:ascii="Arial" w:hAnsi="Arial" w:cs="Arial"/>
          <w:sz w:val="8"/>
          <w:lang w:eastAsia="ar-SA"/>
        </w:rPr>
      </w:pPr>
      <w:r w:rsidRPr="00EE47EF">
        <w:rPr>
          <w:rFonts w:ascii="Arial" w:hAnsi="Arial" w:cs="Arial"/>
          <w:lang w:eastAsia="ar-SA"/>
        </w:rPr>
        <w:t>Similarly</w:t>
      </w:r>
      <w:r w:rsidR="005C788E">
        <w:rPr>
          <w:rFonts w:ascii="Arial" w:hAnsi="Arial" w:cs="Arial"/>
          <w:lang w:eastAsia="ar-SA"/>
        </w:rPr>
        <w:t xml:space="preserve">, </w:t>
      </w:r>
      <w:r w:rsidR="00590C52" w:rsidRPr="00EE47EF">
        <w:rPr>
          <w:rFonts w:ascii="Arial" w:hAnsi="Arial" w:cs="Arial"/>
          <w:lang w:eastAsia="ar-SA"/>
        </w:rPr>
        <w:t xml:space="preserve">State Govt. vide Notification No. 6266/ EN, Dated </w:t>
      </w:r>
      <w:r w:rsidRPr="00EE47EF">
        <w:rPr>
          <w:rFonts w:ascii="Arial" w:hAnsi="Arial" w:cs="Arial"/>
          <w:lang w:eastAsia="ar-SA"/>
        </w:rPr>
        <w:t>05.08.2013 has</w:t>
      </w:r>
      <w:r w:rsidR="00590C52" w:rsidRPr="00EE47EF">
        <w:rPr>
          <w:rFonts w:ascii="Arial" w:hAnsi="Arial" w:cs="Arial"/>
          <w:lang w:eastAsia="ar-SA"/>
        </w:rPr>
        <w:t xml:space="preserve"> declared OPTCL as the Nodal </w:t>
      </w:r>
      <w:r w:rsidRPr="00EE47EF">
        <w:rPr>
          <w:rFonts w:ascii="Arial" w:hAnsi="Arial" w:cs="Arial"/>
          <w:lang w:eastAsia="ar-SA"/>
        </w:rPr>
        <w:t>Agency for</w:t>
      </w:r>
      <w:r w:rsidR="00590C52" w:rsidRPr="00EE47EF">
        <w:rPr>
          <w:rFonts w:ascii="Arial" w:hAnsi="Arial" w:cs="Arial"/>
          <w:lang w:eastAsia="ar-SA"/>
        </w:rPr>
        <w:t xml:space="preserve"> the Construction of Odisha Dedicated Agriculture and Fishery Feeder (ODAFF). As per the provision of the Notification</w:t>
      </w:r>
      <w:r w:rsidR="00CB0E59" w:rsidRPr="00EE47EF">
        <w:rPr>
          <w:rFonts w:ascii="Arial" w:hAnsi="Arial" w:cs="Arial"/>
          <w:lang w:eastAsia="ar-SA"/>
        </w:rPr>
        <w:t>,</w:t>
      </w:r>
      <w:r w:rsidR="00590C52" w:rsidRPr="00EE47EF">
        <w:rPr>
          <w:rFonts w:ascii="Arial" w:hAnsi="Arial" w:cs="Arial"/>
          <w:lang w:eastAsia="ar-SA"/>
        </w:rPr>
        <w:t xml:space="preserve"> 2.5% of projects cost will be made available to OPTCL towards PMC. OPTCL has engaged M/</w:t>
      </w:r>
      <w:r w:rsidR="00E1299A" w:rsidRPr="00EE47EF">
        <w:rPr>
          <w:rFonts w:ascii="Arial" w:hAnsi="Arial" w:cs="Arial"/>
          <w:lang w:eastAsia="ar-SA"/>
        </w:rPr>
        <w:t>s WAPCOS</w:t>
      </w:r>
      <w:r w:rsidR="00590C52" w:rsidRPr="00EE47EF">
        <w:rPr>
          <w:rFonts w:ascii="Arial" w:hAnsi="Arial" w:cs="Arial"/>
          <w:lang w:eastAsia="ar-SA"/>
        </w:rPr>
        <w:t xml:space="preserve"> Ltd. as Project Management Consultants for this project.  </w:t>
      </w:r>
    </w:p>
    <w:p w:rsidR="00590C52" w:rsidRPr="00EE47EF" w:rsidRDefault="00F51628" w:rsidP="00590C52">
      <w:pPr>
        <w:spacing w:line="360" w:lineRule="auto"/>
        <w:jc w:val="both"/>
        <w:rPr>
          <w:rFonts w:ascii="Arial" w:hAnsi="Arial" w:cs="Arial"/>
          <w:lang w:eastAsia="ar-SA"/>
        </w:rPr>
      </w:pPr>
      <w:r w:rsidRPr="00EE47EF">
        <w:rPr>
          <w:rFonts w:ascii="Arial" w:hAnsi="Arial" w:cs="Arial"/>
          <w:b/>
          <w:lang w:eastAsia="ar-SA"/>
        </w:rPr>
        <w:t xml:space="preserve"> </w:t>
      </w:r>
      <w:r w:rsidR="00590C52" w:rsidRPr="00EE47EF">
        <w:rPr>
          <w:rFonts w:ascii="Arial" w:hAnsi="Arial" w:cs="Arial"/>
          <w:b/>
          <w:lang w:eastAsia="ar-SA"/>
        </w:rPr>
        <w:t>(C)</w:t>
      </w:r>
      <w:r w:rsidR="00590C52" w:rsidRPr="00EE47EF">
        <w:rPr>
          <w:rFonts w:ascii="Arial" w:hAnsi="Arial" w:cs="Arial"/>
          <w:i/>
          <w:lang w:eastAsia="ar-SA"/>
        </w:rPr>
        <w:t xml:space="preserve"> </w:t>
      </w:r>
      <w:proofErr w:type="spellStart"/>
      <w:r w:rsidR="00590C52" w:rsidRPr="00EE47EF">
        <w:rPr>
          <w:rFonts w:ascii="Arial" w:hAnsi="Arial" w:cs="Arial"/>
          <w:b/>
          <w:lang w:eastAsia="ar-SA"/>
        </w:rPr>
        <w:t>Deen</w:t>
      </w:r>
      <w:proofErr w:type="spellEnd"/>
      <w:r w:rsidR="00590C52" w:rsidRPr="00EE47EF">
        <w:rPr>
          <w:rFonts w:ascii="Arial" w:hAnsi="Arial" w:cs="Arial"/>
          <w:b/>
          <w:lang w:eastAsia="ar-SA"/>
        </w:rPr>
        <w:t xml:space="preserve"> </w:t>
      </w:r>
      <w:proofErr w:type="spellStart"/>
      <w:r w:rsidR="00590C52" w:rsidRPr="00EE47EF">
        <w:rPr>
          <w:rFonts w:ascii="Arial" w:hAnsi="Arial" w:cs="Arial"/>
          <w:b/>
          <w:lang w:eastAsia="ar-SA"/>
        </w:rPr>
        <w:t>Dayal</w:t>
      </w:r>
      <w:proofErr w:type="spellEnd"/>
      <w:r w:rsidR="00590C52" w:rsidRPr="00EE47EF">
        <w:rPr>
          <w:rFonts w:ascii="Arial" w:hAnsi="Arial" w:cs="Arial"/>
          <w:b/>
          <w:lang w:eastAsia="ar-SA"/>
        </w:rPr>
        <w:t xml:space="preserve"> </w:t>
      </w:r>
      <w:proofErr w:type="spellStart"/>
      <w:r w:rsidR="00590C52" w:rsidRPr="00EE47EF">
        <w:rPr>
          <w:rFonts w:ascii="Arial" w:hAnsi="Arial" w:cs="Arial"/>
          <w:b/>
          <w:lang w:eastAsia="ar-SA"/>
        </w:rPr>
        <w:t>Upadhaya</w:t>
      </w:r>
      <w:proofErr w:type="spellEnd"/>
      <w:r w:rsidR="00590C52" w:rsidRPr="00EE47EF">
        <w:rPr>
          <w:rFonts w:ascii="Arial" w:hAnsi="Arial" w:cs="Arial"/>
          <w:b/>
          <w:lang w:eastAsia="ar-SA"/>
        </w:rPr>
        <w:t xml:space="preserve"> Gram </w:t>
      </w:r>
      <w:proofErr w:type="spellStart"/>
      <w:r w:rsidR="00590C52" w:rsidRPr="00EE47EF">
        <w:rPr>
          <w:rFonts w:ascii="Arial" w:hAnsi="Arial" w:cs="Arial"/>
          <w:b/>
          <w:lang w:eastAsia="ar-SA"/>
        </w:rPr>
        <w:t>Jyoti</w:t>
      </w:r>
      <w:proofErr w:type="spellEnd"/>
      <w:r w:rsidR="00590C52" w:rsidRPr="00EE47EF">
        <w:rPr>
          <w:rFonts w:ascii="Arial" w:hAnsi="Arial" w:cs="Arial"/>
          <w:b/>
          <w:lang w:eastAsia="ar-SA"/>
        </w:rPr>
        <w:t xml:space="preserve"> </w:t>
      </w:r>
      <w:proofErr w:type="spellStart"/>
      <w:r w:rsidR="00590C52" w:rsidRPr="00EE47EF">
        <w:rPr>
          <w:rFonts w:ascii="Arial" w:hAnsi="Arial" w:cs="Arial"/>
          <w:b/>
          <w:lang w:eastAsia="ar-SA"/>
        </w:rPr>
        <w:t>Yojana</w:t>
      </w:r>
      <w:proofErr w:type="spellEnd"/>
      <w:r w:rsidR="00590C52" w:rsidRPr="00EE47EF">
        <w:rPr>
          <w:rFonts w:ascii="Arial" w:hAnsi="Arial" w:cs="Arial"/>
          <w:b/>
          <w:lang w:eastAsia="ar-SA"/>
        </w:rPr>
        <w:t xml:space="preserve"> (DDUGJY)</w:t>
      </w:r>
      <w:r w:rsidR="00590C52" w:rsidRPr="00EE47EF">
        <w:rPr>
          <w:rFonts w:ascii="Arial" w:hAnsi="Arial" w:cs="Arial"/>
          <w:lang w:eastAsia="ar-SA"/>
        </w:rPr>
        <w:t>:-</w:t>
      </w:r>
    </w:p>
    <w:p w:rsidR="00715FB8" w:rsidRPr="00EE47EF" w:rsidRDefault="00715FB8" w:rsidP="00590C52">
      <w:pPr>
        <w:spacing w:line="360" w:lineRule="auto"/>
        <w:jc w:val="both"/>
        <w:rPr>
          <w:rFonts w:ascii="Arial" w:hAnsi="Arial" w:cs="Arial"/>
          <w:sz w:val="2"/>
          <w:lang w:eastAsia="ar-SA"/>
        </w:rPr>
      </w:pPr>
    </w:p>
    <w:p w:rsidR="00590C52" w:rsidRPr="00EE47EF" w:rsidRDefault="00590C52" w:rsidP="00590C52">
      <w:pPr>
        <w:spacing w:line="360" w:lineRule="auto"/>
        <w:ind w:firstLine="720"/>
        <w:jc w:val="both"/>
        <w:rPr>
          <w:rFonts w:ascii="Arial" w:hAnsi="Arial" w:cs="Arial"/>
          <w:b/>
          <w:lang w:eastAsia="ar-SA"/>
        </w:rPr>
      </w:pPr>
      <w:r w:rsidRPr="00EE47EF">
        <w:rPr>
          <w:rFonts w:ascii="Arial" w:hAnsi="Arial" w:cs="Arial"/>
          <w:lang w:eastAsia="ar-SA"/>
        </w:rPr>
        <w:t xml:space="preserve">Central Govt. has envisaged the DDUGJY scheme  for ensuring round the clock power supply to the rural household and adequate power to agricultural consumers through feeder separation between agriculture and non-agriculture consumers, metering, strengthening of transmission and distribution infrastructure.  The sharing between Central and State Govt. is 60:40 ratio. Govt. of Odisha have entrusted the responsibility to OPTCL for formulation, planning, design, engineering, development and implementation of the scheme. </w:t>
      </w:r>
      <w:r w:rsidRPr="00EE47EF">
        <w:rPr>
          <w:rFonts w:ascii="Arial" w:hAnsi="Arial" w:cs="Arial"/>
          <w:b/>
          <w:lang w:eastAsia="ar-SA"/>
        </w:rPr>
        <w:t>Govt. of India will provide the 0.5% of the sanction</w:t>
      </w:r>
      <w:r w:rsidR="003567FC" w:rsidRPr="00EE47EF">
        <w:rPr>
          <w:rFonts w:ascii="Arial" w:hAnsi="Arial" w:cs="Arial"/>
          <w:b/>
          <w:lang w:eastAsia="ar-SA"/>
        </w:rPr>
        <w:t>ed</w:t>
      </w:r>
      <w:r w:rsidRPr="00EE47EF">
        <w:rPr>
          <w:rFonts w:ascii="Arial" w:hAnsi="Arial" w:cs="Arial"/>
          <w:b/>
          <w:lang w:eastAsia="ar-SA"/>
        </w:rPr>
        <w:t xml:space="preserve"> cost as Project Management Agency (PMA) charges and State Govt. will bear the cost beyond 0.5%. </w:t>
      </w:r>
    </w:p>
    <w:p w:rsidR="00590C52" w:rsidRPr="00EE47EF" w:rsidRDefault="00590C52" w:rsidP="00590C52">
      <w:pPr>
        <w:spacing w:line="360" w:lineRule="auto"/>
        <w:ind w:firstLine="720"/>
        <w:jc w:val="both"/>
        <w:rPr>
          <w:rFonts w:ascii="Arial" w:hAnsi="Arial" w:cs="Arial"/>
          <w:lang w:eastAsia="ar-SA"/>
        </w:rPr>
      </w:pPr>
      <w:r w:rsidRPr="00EE47EF">
        <w:rPr>
          <w:rFonts w:ascii="Arial" w:hAnsi="Arial" w:cs="Arial"/>
          <w:lang w:eastAsia="ar-SA"/>
        </w:rPr>
        <w:t>OPTCL has en</w:t>
      </w:r>
      <w:r w:rsidR="00A442F4" w:rsidRPr="00EE47EF">
        <w:rPr>
          <w:rFonts w:ascii="Arial" w:hAnsi="Arial" w:cs="Arial"/>
          <w:lang w:eastAsia="ar-SA"/>
        </w:rPr>
        <w:t xml:space="preserve">gaged M/s </w:t>
      </w:r>
      <w:r w:rsidR="00FF4F05" w:rsidRPr="00EE47EF">
        <w:rPr>
          <w:rFonts w:ascii="Arial" w:hAnsi="Arial" w:cs="Arial"/>
          <w:lang w:eastAsia="ar-SA"/>
        </w:rPr>
        <w:t>MECON Ltd.</w:t>
      </w:r>
      <w:r w:rsidRPr="00EE47EF">
        <w:rPr>
          <w:rFonts w:ascii="Arial" w:hAnsi="Arial" w:cs="Arial"/>
          <w:lang w:eastAsia="ar-SA"/>
        </w:rPr>
        <w:t>, M/S WAPCOS Ltd and M/S NPTI as Project Management Consultants for this project</w:t>
      </w:r>
      <w:r w:rsidR="003567FC" w:rsidRPr="00EE47EF">
        <w:rPr>
          <w:rFonts w:ascii="Arial" w:hAnsi="Arial" w:cs="Arial"/>
          <w:lang w:eastAsia="ar-SA"/>
        </w:rPr>
        <w:t xml:space="preserve"> and </w:t>
      </w:r>
      <w:r w:rsidR="003567FC" w:rsidRPr="00EE47EF">
        <w:rPr>
          <w:rFonts w:ascii="Arial" w:hAnsi="Arial" w:cs="Arial"/>
          <w:b/>
          <w:lang w:eastAsia="ar-SA"/>
        </w:rPr>
        <w:t xml:space="preserve">till now no amount is </w:t>
      </w:r>
      <w:r w:rsidR="009610AF" w:rsidRPr="00EE47EF">
        <w:rPr>
          <w:rFonts w:ascii="Arial" w:hAnsi="Arial" w:cs="Arial"/>
          <w:b/>
          <w:lang w:eastAsia="ar-SA"/>
        </w:rPr>
        <w:t>specifically received</w:t>
      </w:r>
      <w:r w:rsidR="003567FC" w:rsidRPr="00EE47EF">
        <w:rPr>
          <w:rFonts w:ascii="Arial" w:hAnsi="Arial" w:cs="Arial"/>
          <w:b/>
          <w:lang w:eastAsia="ar-SA"/>
        </w:rPr>
        <w:t xml:space="preserve"> as PMA charges though OPTCL has been incurring </w:t>
      </w:r>
      <w:r w:rsidR="009610AF" w:rsidRPr="00EE47EF">
        <w:rPr>
          <w:rFonts w:ascii="Arial" w:hAnsi="Arial" w:cs="Arial"/>
          <w:b/>
          <w:lang w:eastAsia="ar-SA"/>
        </w:rPr>
        <w:t>expenses</w:t>
      </w:r>
      <w:r w:rsidR="009610AF" w:rsidRPr="00EE47EF">
        <w:rPr>
          <w:rFonts w:ascii="Arial" w:hAnsi="Arial" w:cs="Arial"/>
          <w:lang w:eastAsia="ar-SA"/>
        </w:rPr>
        <w:t xml:space="preserve">. </w:t>
      </w:r>
      <w:r w:rsidR="003567FC" w:rsidRPr="00EE47EF">
        <w:rPr>
          <w:rFonts w:ascii="Arial" w:hAnsi="Arial" w:cs="Arial"/>
          <w:lang w:eastAsia="ar-SA"/>
        </w:rPr>
        <w:t xml:space="preserve">The PMA charges shall be adjusted during project closure. </w:t>
      </w:r>
    </w:p>
    <w:p w:rsidR="00715FB8" w:rsidRPr="00EE47EF" w:rsidRDefault="00715FB8" w:rsidP="00590C52">
      <w:pPr>
        <w:spacing w:line="360" w:lineRule="auto"/>
        <w:ind w:firstLine="720"/>
        <w:jc w:val="both"/>
        <w:rPr>
          <w:rFonts w:ascii="Arial" w:hAnsi="Arial" w:cs="Arial"/>
          <w:sz w:val="4"/>
          <w:lang w:eastAsia="ar-SA"/>
        </w:rPr>
      </w:pPr>
    </w:p>
    <w:p w:rsidR="00590C52" w:rsidRPr="00EE47EF" w:rsidRDefault="00AF2D24" w:rsidP="00590C52">
      <w:pPr>
        <w:spacing w:line="360" w:lineRule="auto"/>
        <w:jc w:val="both"/>
        <w:rPr>
          <w:rFonts w:ascii="Arial" w:hAnsi="Arial" w:cs="Arial"/>
          <w:lang w:eastAsia="ar-SA"/>
        </w:rPr>
      </w:pPr>
      <w:r w:rsidRPr="00EE47EF">
        <w:rPr>
          <w:rFonts w:ascii="Arial" w:hAnsi="Arial" w:cs="Arial"/>
          <w:b/>
          <w:lang w:eastAsia="ar-SA"/>
        </w:rPr>
        <w:t>(D</w:t>
      </w:r>
      <w:r w:rsidR="00590C52" w:rsidRPr="00EE47EF">
        <w:rPr>
          <w:rFonts w:ascii="Arial" w:hAnsi="Arial" w:cs="Arial"/>
          <w:b/>
          <w:lang w:eastAsia="ar-SA"/>
        </w:rPr>
        <w:t>)</w:t>
      </w:r>
      <w:r w:rsidR="00590C52" w:rsidRPr="00EE47EF">
        <w:rPr>
          <w:rFonts w:ascii="Arial" w:hAnsi="Arial" w:cs="Arial"/>
          <w:i/>
          <w:lang w:eastAsia="ar-SA"/>
        </w:rPr>
        <w:t xml:space="preserve"> </w:t>
      </w:r>
      <w:r w:rsidR="00590C52" w:rsidRPr="00EE47EF">
        <w:rPr>
          <w:rFonts w:ascii="Arial" w:hAnsi="Arial" w:cs="Arial"/>
          <w:b/>
          <w:lang w:eastAsia="ar-SA"/>
        </w:rPr>
        <w:t xml:space="preserve">Integrated Power Development </w:t>
      </w:r>
      <w:r w:rsidR="008D252E" w:rsidRPr="00EE47EF">
        <w:rPr>
          <w:rFonts w:ascii="Arial" w:hAnsi="Arial" w:cs="Arial"/>
          <w:b/>
          <w:lang w:eastAsia="ar-SA"/>
        </w:rPr>
        <w:t>Scheme (</w:t>
      </w:r>
      <w:r w:rsidR="00590C52" w:rsidRPr="00EE47EF">
        <w:rPr>
          <w:rFonts w:ascii="Arial" w:hAnsi="Arial" w:cs="Arial"/>
          <w:b/>
          <w:lang w:eastAsia="ar-SA"/>
        </w:rPr>
        <w:t>IPDS)</w:t>
      </w:r>
      <w:r w:rsidR="00590C52" w:rsidRPr="00EE47EF">
        <w:rPr>
          <w:rFonts w:ascii="Arial" w:hAnsi="Arial" w:cs="Arial"/>
          <w:lang w:eastAsia="ar-SA"/>
        </w:rPr>
        <w:t>:-</w:t>
      </w:r>
    </w:p>
    <w:p w:rsidR="00590C52" w:rsidRPr="00EE47EF" w:rsidRDefault="00590C52" w:rsidP="00590C52">
      <w:pPr>
        <w:spacing w:line="360" w:lineRule="auto"/>
        <w:ind w:firstLine="720"/>
        <w:jc w:val="both"/>
        <w:rPr>
          <w:rFonts w:ascii="Arial" w:hAnsi="Arial" w:cs="Arial"/>
          <w:lang w:eastAsia="ar-SA"/>
        </w:rPr>
      </w:pPr>
      <w:r w:rsidRPr="00EE47EF">
        <w:rPr>
          <w:rFonts w:ascii="Arial" w:hAnsi="Arial" w:cs="Arial"/>
          <w:lang w:eastAsia="ar-SA"/>
        </w:rPr>
        <w:t>Central Govt.</w:t>
      </w:r>
      <w:r w:rsidR="00614652" w:rsidRPr="00EE47EF">
        <w:rPr>
          <w:rFonts w:ascii="Arial" w:hAnsi="Arial" w:cs="Arial"/>
          <w:lang w:eastAsia="ar-SA"/>
        </w:rPr>
        <w:t xml:space="preserve"> has envisaged the IPDS scheme for strengthening </w:t>
      </w:r>
      <w:r w:rsidRPr="00EE47EF">
        <w:rPr>
          <w:rFonts w:ascii="Arial" w:hAnsi="Arial" w:cs="Arial"/>
          <w:lang w:eastAsia="ar-SA"/>
        </w:rPr>
        <w:t>of the transmission and distribution network and reduction of losse</w:t>
      </w:r>
      <w:r w:rsidR="00614652" w:rsidRPr="00EE47EF">
        <w:rPr>
          <w:rFonts w:ascii="Arial" w:hAnsi="Arial" w:cs="Arial"/>
          <w:lang w:eastAsia="ar-SA"/>
        </w:rPr>
        <w:t xml:space="preserve">s in urban and semi urban areas. </w:t>
      </w:r>
      <w:r w:rsidRPr="00EE47EF">
        <w:rPr>
          <w:rFonts w:ascii="Arial" w:hAnsi="Arial" w:cs="Arial"/>
          <w:lang w:eastAsia="ar-SA"/>
        </w:rPr>
        <w:t xml:space="preserve">The sharing of cost between Central and State Govt. is 60:40 ratio. Govt. of Odisha has entrusted the responsibility to OPTCL to execute </w:t>
      </w:r>
      <w:r w:rsidR="00614652" w:rsidRPr="00EE47EF">
        <w:rPr>
          <w:rFonts w:ascii="Arial" w:hAnsi="Arial" w:cs="Arial"/>
          <w:lang w:eastAsia="ar-SA"/>
        </w:rPr>
        <w:t>the projects</w:t>
      </w:r>
      <w:r w:rsidRPr="00EE47EF">
        <w:rPr>
          <w:rFonts w:ascii="Arial" w:hAnsi="Arial" w:cs="Arial"/>
          <w:lang w:eastAsia="ar-SA"/>
        </w:rPr>
        <w:t xml:space="preserve">. Govt. of India will provide the 0.5% of the sanction cost as Project Management Agency (PMA) charges and State Govt. will bear the cost beyond 0.5%. </w:t>
      </w:r>
    </w:p>
    <w:p w:rsidR="003567FC" w:rsidRPr="00EE47EF" w:rsidRDefault="00590C52" w:rsidP="003567FC">
      <w:pPr>
        <w:spacing w:line="360" w:lineRule="auto"/>
        <w:ind w:firstLine="720"/>
        <w:jc w:val="both"/>
        <w:rPr>
          <w:rFonts w:ascii="Arial" w:hAnsi="Arial" w:cs="Arial"/>
          <w:lang w:eastAsia="ar-SA"/>
        </w:rPr>
      </w:pPr>
      <w:r w:rsidRPr="00EE47EF">
        <w:rPr>
          <w:rFonts w:ascii="Arial" w:hAnsi="Arial" w:cs="Arial"/>
          <w:lang w:eastAsia="ar-SA"/>
        </w:rPr>
        <w:t>OPTCL has engaged M/s WAPCOS Ltd and M/s NPTI as Project Management Consultants for this project</w:t>
      </w:r>
      <w:r w:rsidR="003567FC" w:rsidRPr="00EE47EF">
        <w:rPr>
          <w:rFonts w:ascii="Arial" w:hAnsi="Arial" w:cs="Arial"/>
          <w:lang w:eastAsia="ar-SA"/>
        </w:rPr>
        <w:t xml:space="preserve"> and till </w:t>
      </w:r>
      <w:r w:rsidR="003567FC" w:rsidRPr="00EE47EF">
        <w:rPr>
          <w:rFonts w:ascii="Arial" w:hAnsi="Arial" w:cs="Arial"/>
          <w:b/>
          <w:lang w:eastAsia="ar-SA"/>
        </w:rPr>
        <w:t xml:space="preserve">now no amount is </w:t>
      </w:r>
      <w:r w:rsidR="00923DFA" w:rsidRPr="00EE47EF">
        <w:rPr>
          <w:rFonts w:ascii="Arial" w:hAnsi="Arial" w:cs="Arial"/>
          <w:b/>
          <w:lang w:eastAsia="ar-SA"/>
        </w:rPr>
        <w:t>specifically received</w:t>
      </w:r>
      <w:r w:rsidR="003567FC" w:rsidRPr="00EE47EF">
        <w:rPr>
          <w:rFonts w:ascii="Arial" w:hAnsi="Arial" w:cs="Arial"/>
          <w:b/>
          <w:lang w:eastAsia="ar-SA"/>
        </w:rPr>
        <w:t xml:space="preserve"> as PMA charges though OPTCL has been incurring </w:t>
      </w:r>
      <w:r w:rsidR="00923DFA" w:rsidRPr="00EE47EF">
        <w:rPr>
          <w:rFonts w:ascii="Arial" w:hAnsi="Arial" w:cs="Arial"/>
          <w:b/>
          <w:lang w:eastAsia="ar-SA"/>
        </w:rPr>
        <w:t>expenses.</w:t>
      </w:r>
      <w:r w:rsidR="00923DFA" w:rsidRPr="00EE47EF">
        <w:rPr>
          <w:rFonts w:ascii="Arial" w:hAnsi="Arial" w:cs="Arial"/>
          <w:lang w:eastAsia="ar-SA"/>
        </w:rPr>
        <w:t xml:space="preserve"> </w:t>
      </w:r>
      <w:r w:rsidR="003567FC" w:rsidRPr="00EE47EF">
        <w:rPr>
          <w:rFonts w:ascii="Arial" w:hAnsi="Arial" w:cs="Arial"/>
          <w:lang w:eastAsia="ar-SA"/>
        </w:rPr>
        <w:t xml:space="preserve">The PMA charges shall be adjusted during project closure. </w:t>
      </w:r>
    </w:p>
    <w:p w:rsidR="00590C52" w:rsidRPr="00EE47EF" w:rsidRDefault="00590C52" w:rsidP="00590C52">
      <w:pPr>
        <w:spacing w:line="360" w:lineRule="auto"/>
        <w:ind w:firstLine="720"/>
        <w:jc w:val="both"/>
        <w:rPr>
          <w:rFonts w:ascii="Arial" w:hAnsi="Arial" w:cs="Arial"/>
          <w:sz w:val="6"/>
          <w:lang w:eastAsia="ar-SA"/>
        </w:rPr>
      </w:pPr>
    </w:p>
    <w:p w:rsidR="00590C52" w:rsidRPr="00EE47EF" w:rsidRDefault="00590C52" w:rsidP="00590C52">
      <w:pPr>
        <w:spacing w:line="360" w:lineRule="auto"/>
        <w:ind w:firstLine="720"/>
        <w:jc w:val="both"/>
        <w:rPr>
          <w:rFonts w:ascii="Arial" w:hAnsi="Arial" w:cs="Arial"/>
          <w:b/>
          <w:lang w:eastAsia="ar-SA"/>
        </w:rPr>
      </w:pPr>
      <w:r w:rsidRPr="00EE47EF">
        <w:rPr>
          <w:rFonts w:ascii="Arial" w:hAnsi="Arial" w:cs="Arial"/>
          <w:b/>
          <w:lang w:eastAsia="ar-SA"/>
        </w:rPr>
        <w:t>Therefore, the supervision/implementing agency charges</w:t>
      </w:r>
      <w:r w:rsidR="00C25E85" w:rsidRPr="00EE47EF">
        <w:rPr>
          <w:rFonts w:ascii="Arial" w:hAnsi="Arial" w:cs="Arial"/>
          <w:b/>
          <w:lang w:eastAsia="ar-SA"/>
        </w:rPr>
        <w:t xml:space="preserve"> in respect of the schemes </w:t>
      </w:r>
      <w:r w:rsidRPr="00EE47EF">
        <w:rPr>
          <w:rFonts w:ascii="Arial" w:hAnsi="Arial" w:cs="Arial"/>
          <w:b/>
          <w:lang w:eastAsia="ar-SA"/>
        </w:rPr>
        <w:t>, ODAFF,</w:t>
      </w:r>
      <w:r w:rsidR="004143D5" w:rsidRPr="00EE47EF">
        <w:rPr>
          <w:rFonts w:ascii="Arial" w:hAnsi="Arial" w:cs="Arial"/>
          <w:b/>
          <w:lang w:eastAsia="ar-SA"/>
        </w:rPr>
        <w:t xml:space="preserve"> </w:t>
      </w:r>
      <w:r w:rsidRPr="00EE47EF">
        <w:rPr>
          <w:rFonts w:ascii="Arial" w:hAnsi="Arial" w:cs="Arial"/>
          <w:b/>
          <w:lang w:eastAsia="ar-SA"/>
        </w:rPr>
        <w:t>DDUGJY &amp; IPDS are not recognized in the Statement of Profit &amp; Loss for the FY 2019-20</w:t>
      </w:r>
      <w:r w:rsidR="00C25E85" w:rsidRPr="00EE47EF">
        <w:rPr>
          <w:rFonts w:ascii="Arial" w:hAnsi="Arial" w:cs="Arial"/>
          <w:b/>
          <w:lang w:eastAsia="ar-SA"/>
        </w:rPr>
        <w:t xml:space="preserve"> ( except ODSSP which is negative) </w:t>
      </w:r>
      <w:r w:rsidRPr="00EE47EF">
        <w:rPr>
          <w:rFonts w:ascii="Arial" w:hAnsi="Arial" w:cs="Arial"/>
          <w:b/>
          <w:lang w:eastAsia="ar-SA"/>
        </w:rPr>
        <w:t xml:space="preserve"> and the same can’t be recognized in advance for the FY 2020-21 unless it will fulfill the above conditions.</w:t>
      </w:r>
    </w:p>
    <w:p w:rsidR="00590C52" w:rsidRPr="00EE47EF" w:rsidRDefault="00590C52" w:rsidP="00590C52">
      <w:pPr>
        <w:spacing w:line="360" w:lineRule="auto"/>
        <w:ind w:firstLine="720"/>
        <w:jc w:val="both"/>
        <w:rPr>
          <w:rFonts w:ascii="Arial" w:hAnsi="Arial" w:cs="Arial"/>
          <w:b/>
          <w:lang w:eastAsia="ar-SA"/>
        </w:rPr>
      </w:pPr>
      <w:r w:rsidRPr="00EE47EF">
        <w:rPr>
          <w:rFonts w:ascii="Arial" w:hAnsi="Arial" w:cs="Arial"/>
          <w:lang w:eastAsia="ar-SA"/>
        </w:rPr>
        <w:lastRenderedPageBreak/>
        <w:t>Further, the PMA charges will be recognized as the non-tariff income of OPTCL as per the Regulation 8.42</w:t>
      </w:r>
    </w:p>
    <w:p w:rsidR="00590C52" w:rsidRPr="00EE47EF" w:rsidRDefault="00590C52" w:rsidP="00590C52">
      <w:pPr>
        <w:spacing w:line="360" w:lineRule="auto"/>
        <w:ind w:firstLine="720"/>
        <w:jc w:val="both"/>
        <w:rPr>
          <w:rFonts w:ascii="Arial" w:hAnsi="Arial" w:cs="Arial"/>
          <w:lang w:eastAsia="ar-SA"/>
        </w:rPr>
      </w:pPr>
      <w:r w:rsidRPr="00EE47EF">
        <w:rPr>
          <w:rFonts w:ascii="Arial" w:hAnsi="Arial" w:cs="Arial"/>
          <w:b/>
          <w:lang w:eastAsia="ar-SA"/>
        </w:rPr>
        <w:t xml:space="preserve">Regulation 8.42 (Income from Other Business) </w:t>
      </w:r>
      <w:r w:rsidRPr="00EE47EF">
        <w:rPr>
          <w:rFonts w:ascii="Arial" w:hAnsi="Arial" w:cs="Arial"/>
          <w:lang w:eastAsia="ar-SA"/>
        </w:rPr>
        <w:t>of the OERC (Terms and Conditions for Determination of Transmission Tariff) Regulation-2014 states as under:</w:t>
      </w:r>
    </w:p>
    <w:p w:rsidR="00590C52" w:rsidRPr="00EE47EF" w:rsidRDefault="00590C52" w:rsidP="00590C52">
      <w:pPr>
        <w:spacing w:line="360" w:lineRule="auto"/>
        <w:ind w:firstLine="720"/>
        <w:jc w:val="both"/>
        <w:rPr>
          <w:rFonts w:ascii="Arial" w:hAnsi="Arial" w:cs="Arial"/>
          <w:sz w:val="12"/>
          <w:lang w:eastAsia="ar-SA"/>
        </w:rPr>
      </w:pPr>
    </w:p>
    <w:p w:rsidR="00590C52" w:rsidRPr="00EE47EF" w:rsidRDefault="00590C52" w:rsidP="00590C52">
      <w:pPr>
        <w:spacing w:line="276" w:lineRule="auto"/>
        <w:ind w:firstLine="720"/>
        <w:jc w:val="both"/>
        <w:rPr>
          <w:rFonts w:ascii="Arial" w:hAnsi="Arial" w:cs="Arial"/>
          <w:b/>
          <w:i/>
          <w:lang w:eastAsia="ar-SA"/>
        </w:rPr>
      </w:pPr>
      <w:r w:rsidRPr="00EE47EF">
        <w:rPr>
          <w:rFonts w:ascii="Arial" w:hAnsi="Arial" w:cs="Arial"/>
          <w:i/>
          <w:lang w:eastAsia="ar-SA"/>
        </w:rPr>
        <w:t xml:space="preserve">“Where the Transmission licensees has engaged in any Other Business, an </w:t>
      </w:r>
      <w:r w:rsidRPr="00EE47EF">
        <w:rPr>
          <w:rFonts w:ascii="Arial" w:hAnsi="Arial" w:cs="Arial"/>
          <w:b/>
          <w:i/>
          <w:lang w:eastAsia="ar-SA"/>
        </w:rPr>
        <w:t xml:space="preserve">amount equal one third of the revenues from such Other Business after deduction of direct and indirect cost attributed to such Other Business shall be deducted from the Aggregate Revenue Requirement in calculating the tariff of the Transmission Licensees. </w:t>
      </w:r>
    </w:p>
    <w:p w:rsidR="00590C52" w:rsidRPr="005C788E" w:rsidRDefault="00590C52" w:rsidP="00590C52">
      <w:pPr>
        <w:spacing w:line="276" w:lineRule="auto"/>
        <w:ind w:firstLine="720"/>
        <w:jc w:val="both"/>
        <w:rPr>
          <w:rFonts w:ascii="Arial" w:hAnsi="Arial" w:cs="Arial"/>
          <w:i/>
          <w:sz w:val="14"/>
          <w:lang w:eastAsia="ar-SA"/>
        </w:rPr>
      </w:pPr>
    </w:p>
    <w:p w:rsidR="00590C52" w:rsidRPr="00EE47EF" w:rsidRDefault="00590C52" w:rsidP="00590C52">
      <w:pPr>
        <w:spacing w:line="276" w:lineRule="auto"/>
        <w:ind w:firstLine="720"/>
        <w:jc w:val="both"/>
        <w:rPr>
          <w:rFonts w:ascii="Arial" w:hAnsi="Arial" w:cs="Arial"/>
          <w:i/>
          <w:lang w:eastAsia="ar-SA"/>
        </w:rPr>
      </w:pPr>
      <w:r w:rsidRPr="00EE47EF">
        <w:rPr>
          <w:rFonts w:ascii="Arial" w:hAnsi="Arial" w:cs="Arial"/>
          <w:i/>
          <w:lang w:eastAsia="ar-SA"/>
        </w:rPr>
        <w:t xml:space="preserve">Provided that the Transmission Licensees shall follow a reasonable basis for allocation of all joint and common cost between the Transmission Business and the Other Business and shall submit the allocation statement, duly audited and certified by the statutory auditors, to the commission long with his application for determination of tariff. </w:t>
      </w:r>
    </w:p>
    <w:p w:rsidR="00590C52" w:rsidRPr="00EE47EF" w:rsidRDefault="00590C52" w:rsidP="00590C52">
      <w:pPr>
        <w:spacing w:line="276" w:lineRule="auto"/>
        <w:ind w:firstLine="720"/>
        <w:jc w:val="both"/>
        <w:rPr>
          <w:rFonts w:ascii="Arial" w:hAnsi="Arial" w:cs="Arial"/>
          <w:i/>
          <w:sz w:val="10"/>
          <w:lang w:eastAsia="ar-SA"/>
        </w:rPr>
      </w:pPr>
    </w:p>
    <w:p w:rsidR="00590C52" w:rsidRPr="00EE47EF" w:rsidRDefault="00590C52" w:rsidP="00590C52">
      <w:pPr>
        <w:spacing w:line="276" w:lineRule="auto"/>
        <w:ind w:firstLine="720"/>
        <w:jc w:val="both"/>
        <w:rPr>
          <w:rFonts w:ascii="Arial" w:hAnsi="Arial" w:cs="Arial"/>
          <w:i/>
          <w:lang w:eastAsia="ar-SA"/>
        </w:rPr>
      </w:pPr>
      <w:r w:rsidRPr="00EE47EF">
        <w:rPr>
          <w:rFonts w:ascii="Arial" w:hAnsi="Arial" w:cs="Arial"/>
          <w:i/>
          <w:lang w:eastAsia="ar-SA"/>
        </w:rPr>
        <w:t>Provided further that where sum total of the direct and indirect costs of such Other Business exceeds the revenues from such Other Business, no amount shall be allowed to be added to the Aggregate Revenue Requirement of the Transmission Licensees on account of such Other Business.”</w:t>
      </w:r>
    </w:p>
    <w:p w:rsidR="00590C52" w:rsidRPr="00EE47EF" w:rsidRDefault="00590C52" w:rsidP="00590C52">
      <w:pPr>
        <w:spacing w:line="276" w:lineRule="auto"/>
        <w:ind w:firstLine="720"/>
        <w:jc w:val="both"/>
        <w:rPr>
          <w:rFonts w:ascii="Arial" w:hAnsi="Arial" w:cs="Arial"/>
          <w:sz w:val="12"/>
          <w:lang w:eastAsia="ar-SA"/>
        </w:rPr>
      </w:pPr>
    </w:p>
    <w:p w:rsidR="00590C52" w:rsidRPr="00EE47EF" w:rsidRDefault="00590C52" w:rsidP="00590C52">
      <w:pPr>
        <w:spacing w:line="360" w:lineRule="auto"/>
        <w:jc w:val="both"/>
        <w:rPr>
          <w:rFonts w:ascii="Arial" w:hAnsi="Arial" w:cs="Arial"/>
          <w:sz w:val="8"/>
        </w:rPr>
      </w:pPr>
      <w:r w:rsidRPr="00EE47EF">
        <w:rPr>
          <w:rFonts w:ascii="Arial" w:hAnsi="Arial" w:cs="Arial"/>
          <w:lang w:eastAsia="ar-SA"/>
        </w:rPr>
        <w:tab/>
        <w:t xml:space="preserve">Therefore, the PMC/PMA recognized from ODSSP, ODAFF, DDUGJY &amp; IPDS shall be treated as </w:t>
      </w:r>
      <w:r w:rsidRPr="00EE47EF">
        <w:rPr>
          <w:rFonts w:ascii="Arial" w:hAnsi="Arial" w:cs="Arial"/>
          <w:b/>
          <w:lang w:eastAsia="ar-SA"/>
        </w:rPr>
        <w:t>Income from Other Business</w:t>
      </w:r>
      <w:r w:rsidRPr="00EE47EF">
        <w:rPr>
          <w:rFonts w:ascii="Arial" w:hAnsi="Arial" w:cs="Arial"/>
          <w:lang w:eastAsia="ar-SA"/>
        </w:rPr>
        <w:t xml:space="preserve"> and </w:t>
      </w:r>
      <w:r w:rsidRPr="00EE47EF">
        <w:rPr>
          <w:rFonts w:ascii="Arial" w:hAnsi="Arial" w:cs="Arial"/>
          <w:b/>
          <w:lang w:eastAsia="ar-SA"/>
        </w:rPr>
        <w:t>One-third shall be adjusted in Aggregate Revenue Requirement</w:t>
      </w:r>
      <w:r w:rsidRPr="00EE47EF">
        <w:rPr>
          <w:rFonts w:ascii="Arial" w:hAnsi="Arial" w:cs="Arial"/>
          <w:lang w:eastAsia="ar-SA"/>
        </w:rPr>
        <w:t xml:space="preserve"> </w:t>
      </w:r>
      <w:r w:rsidR="003567FC" w:rsidRPr="00EE47EF">
        <w:rPr>
          <w:rFonts w:ascii="Arial" w:hAnsi="Arial" w:cs="Arial"/>
          <w:lang w:eastAsia="ar-SA"/>
        </w:rPr>
        <w:t xml:space="preserve">and rest </w:t>
      </w:r>
      <w:r w:rsidRPr="00EE47EF">
        <w:rPr>
          <w:rFonts w:ascii="Arial" w:hAnsi="Arial" w:cs="Arial"/>
          <w:lang w:eastAsia="ar-SA"/>
        </w:rPr>
        <w:t>as per the provision</w:t>
      </w:r>
      <w:r w:rsidR="003567FC" w:rsidRPr="00EE47EF">
        <w:rPr>
          <w:rFonts w:ascii="Arial" w:hAnsi="Arial" w:cs="Arial"/>
          <w:lang w:eastAsia="ar-SA"/>
        </w:rPr>
        <w:t>s</w:t>
      </w:r>
      <w:r w:rsidRPr="00EE47EF">
        <w:rPr>
          <w:rFonts w:ascii="Arial" w:hAnsi="Arial" w:cs="Arial"/>
          <w:lang w:eastAsia="ar-SA"/>
        </w:rPr>
        <w:t xml:space="preserve"> of Regulation 8.42 extracted above.</w:t>
      </w:r>
    </w:p>
    <w:p w:rsidR="007F638F" w:rsidRPr="00EE47EF" w:rsidRDefault="007F638F" w:rsidP="007D34BE">
      <w:pPr>
        <w:spacing w:line="360" w:lineRule="auto"/>
        <w:jc w:val="both"/>
        <w:rPr>
          <w:rFonts w:ascii="Arial" w:hAnsi="Arial" w:cs="Arial"/>
          <w:sz w:val="6"/>
          <w:lang w:eastAsia="ar-SA"/>
        </w:rPr>
      </w:pPr>
    </w:p>
    <w:p w:rsidR="004310C3" w:rsidRPr="00EE47EF" w:rsidRDefault="004310C3" w:rsidP="007D34BE">
      <w:pPr>
        <w:spacing w:line="360" w:lineRule="auto"/>
        <w:jc w:val="both"/>
        <w:rPr>
          <w:rFonts w:ascii="Arial" w:hAnsi="Arial" w:cs="Arial"/>
          <w:b/>
        </w:rPr>
      </w:pPr>
      <w:r w:rsidRPr="00EE47EF">
        <w:rPr>
          <w:rFonts w:ascii="Arial" w:hAnsi="Arial" w:cs="Arial"/>
          <w:b/>
        </w:rPr>
        <w:t>Query No 2: M</w:t>
      </w:r>
      <w:r w:rsidR="008048C2" w:rsidRPr="00EE47EF">
        <w:rPr>
          <w:rFonts w:ascii="Arial" w:hAnsi="Arial" w:cs="Arial"/>
          <w:b/>
        </w:rPr>
        <w:t>ultistoried office complex.</w:t>
      </w:r>
    </w:p>
    <w:p w:rsidR="00F7443B" w:rsidRPr="00EE47EF" w:rsidRDefault="00F7443B" w:rsidP="00F7443B">
      <w:pPr>
        <w:pStyle w:val="BodyTextIndent"/>
        <w:ind w:left="0" w:firstLine="0"/>
        <w:rPr>
          <w:rFonts w:ascii="Arial" w:hAnsi="Arial" w:cs="Arial"/>
          <w:i/>
          <w:sz w:val="24"/>
        </w:rPr>
      </w:pPr>
      <w:r w:rsidRPr="00EE47EF">
        <w:rPr>
          <w:rFonts w:ascii="Arial" w:hAnsi="Arial" w:cs="Arial"/>
          <w:i/>
          <w:sz w:val="24"/>
        </w:rPr>
        <w:t xml:space="preserve">OPTCL in Table No-18 has projected an amount of </w:t>
      </w:r>
      <w:proofErr w:type="spellStart"/>
      <w:r w:rsidRPr="00EE47EF">
        <w:rPr>
          <w:rFonts w:ascii="Arial" w:hAnsi="Arial" w:cs="Arial"/>
          <w:i/>
          <w:sz w:val="24"/>
        </w:rPr>
        <w:t>Rs</w:t>
      </w:r>
      <w:proofErr w:type="spellEnd"/>
      <w:r w:rsidRPr="00EE47EF">
        <w:rPr>
          <w:rFonts w:ascii="Arial" w:hAnsi="Arial" w:cs="Arial"/>
          <w:i/>
          <w:sz w:val="24"/>
        </w:rPr>
        <w:t xml:space="preserve">. 13.87 Cr. towards construction of multistoried office complex during the FY 2021-22.OPTCL should submit a report on the total project cost and its break-up showing the year-wise investment plan for construction of multi storied office complex along with its justification, </w:t>
      </w:r>
      <w:r w:rsidR="006F2CB0" w:rsidRPr="00EE47EF">
        <w:rPr>
          <w:rFonts w:ascii="Arial" w:hAnsi="Arial" w:cs="Arial"/>
          <w:i/>
          <w:sz w:val="24"/>
        </w:rPr>
        <w:t>pr</w:t>
      </w:r>
      <w:r w:rsidRPr="00EE47EF">
        <w:rPr>
          <w:rFonts w:ascii="Arial" w:hAnsi="Arial" w:cs="Arial"/>
          <w:i/>
          <w:sz w:val="24"/>
        </w:rPr>
        <w:t>ogress and actual expenditure till date.</w:t>
      </w:r>
    </w:p>
    <w:p w:rsidR="003F26C9" w:rsidRPr="00EE47EF" w:rsidRDefault="003F26C9" w:rsidP="004310C3">
      <w:pPr>
        <w:pStyle w:val="BodyTextIndent"/>
        <w:ind w:left="0" w:firstLine="0"/>
        <w:rPr>
          <w:rFonts w:ascii="Arial" w:hAnsi="Arial" w:cs="Arial"/>
          <w:sz w:val="24"/>
        </w:rPr>
      </w:pPr>
    </w:p>
    <w:p w:rsidR="003F26C9" w:rsidRPr="00EE47EF" w:rsidRDefault="003F26C9" w:rsidP="004310C3">
      <w:pPr>
        <w:pStyle w:val="BodyTextIndent"/>
        <w:ind w:left="0" w:firstLine="0"/>
        <w:rPr>
          <w:rFonts w:ascii="Arial" w:hAnsi="Arial" w:cs="Arial"/>
          <w:b/>
          <w:bCs/>
          <w:sz w:val="24"/>
        </w:rPr>
      </w:pPr>
      <w:r w:rsidRPr="00EE47EF">
        <w:rPr>
          <w:rFonts w:ascii="Arial" w:hAnsi="Arial" w:cs="Arial"/>
          <w:b/>
          <w:bCs/>
          <w:sz w:val="24"/>
        </w:rPr>
        <w:t>Reply of OPTCL:</w:t>
      </w:r>
    </w:p>
    <w:p w:rsidR="00AF2D24" w:rsidRPr="00EE47EF" w:rsidRDefault="00AF2D24" w:rsidP="004310C3">
      <w:pPr>
        <w:pStyle w:val="BodyTextIndent"/>
        <w:ind w:left="0" w:firstLine="0"/>
        <w:rPr>
          <w:rFonts w:ascii="Arial" w:hAnsi="Arial" w:cs="Arial"/>
          <w:b/>
          <w:bCs/>
          <w:sz w:val="24"/>
        </w:rPr>
      </w:pPr>
    </w:p>
    <w:p w:rsidR="00123965" w:rsidRPr="00EE47EF" w:rsidRDefault="00B020A3" w:rsidP="00431054">
      <w:pPr>
        <w:spacing w:line="360" w:lineRule="auto"/>
        <w:ind w:firstLine="720"/>
        <w:jc w:val="both"/>
        <w:rPr>
          <w:rFonts w:ascii="Arial" w:hAnsi="Arial" w:cs="Arial"/>
          <w:b/>
          <w:lang w:eastAsia="ar-SA"/>
        </w:rPr>
      </w:pPr>
      <w:r w:rsidRPr="00EE47EF">
        <w:rPr>
          <w:rFonts w:ascii="Arial" w:hAnsi="Arial" w:cs="Arial"/>
          <w:lang w:eastAsia="ar-SA"/>
        </w:rPr>
        <w:t xml:space="preserve">A report on the </w:t>
      </w:r>
      <w:r w:rsidR="008E6709" w:rsidRPr="00EE47EF">
        <w:rPr>
          <w:rFonts w:ascii="Arial" w:hAnsi="Arial" w:cs="Arial"/>
          <w:lang w:eastAsia="ar-SA"/>
        </w:rPr>
        <w:t xml:space="preserve">total project cost and its </w:t>
      </w:r>
      <w:r w:rsidRPr="00EE47EF">
        <w:rPr>
          <w:rFonts w:ascii="Arial" w:hAnsi="Arial" w:cs="Arial"/>
          <w:lang w:eastAsia="ar-SA"/>
        </w:rPr>
        <w:t xml:space="preserve">break-up showing the year-wise investment plan for construction of various </w:t>
      </w:r>
      <w:r w:rsidR="004F065C" w:rsidRPr="00EE47EF">
        <w:rPr>
          <w:rFonts w:ascii="Arial" w:hAnsi="Arial" w:cs="Arial"/>
          <w:lang w:eastAsia="ar-SA"/>
        </w:rPr>
        <w:t xml:space="preserve">multi-storied office complexes </w:t>
      </w:r>
      <w:r w:rsidR="008E6709" w:rsidRPr="00EE47EF">
        <w:rPr>
          <w:rFonts w:ascii="Arial" w:hAnsi="Arial" w:cs="Arial"/>
          <w:lang w:eastAsia="ar-SA"/>
        </w:rPr>
        <w:t>along with</w:t>
      </w:r>
      <w:r w:rsidRPr="00EE47EF">
        <w:rPr>
          <w:rFonts w:ascii="Arial" w:hAnsi="Arial" w:cs="Arial"/>
          <w:lang w:eastAsia="ar-SA"/>
        </w:rPr>
        <w:t xml:space="preserve"> </w:t>
      </w:r>
      <w:r w:rsidR="008E6709" w:rsidRPr="00EE47EF">
        <w:rPr>
          <w:rFonts w:ascii="Arial" w:hAnsi="Arial" w:cs="Arial"/>
          <w:lang w:eastAsia="ar-SA"/>
        </w:rPr>
        <w:t xml:space="preserve">actual expenditure till date </w:t>
      </w:r>
      <w:r w:rsidRPr="00EE47EF">
        <w:rPr>
          <w:rFonts w:ascii="Arial" w:hAnsi="Arial" w:cs="Arial"/>
          <w:lang w:eastAsia="ar-SA"/>
        </w:rPr>
        <w:t xml:space="preserve">is furnished as </w:t>
      </w:r>
      <w:r w:rsidRPr="00EE47EF">
        <w:rPr>
          <w:rFonts w:ascii="Arial" w:hAnsi="Arial" w:cs="Arial"/>
          <w:b/>
          <w:lang w:eastAsia="ar-SA"/>
        </w:rPr>
        <w:t>Annexure-1</w:t>
      </w:r>
      <w:r w:rsidRPr="00EE47EF">
        <w:rPr>
          <w:rFonts w:ascii="Arial" w:hAnsi="Arial" w:cs="Arial"/>
          <w:lang w:eastAsia="ar-SA"/>
        </w:rPr>
        <w:t>.</w:t>
      </w:r>
      <w:r w:rsidR="006F4ADB" w:rsidRPr="00EE47EF">
        <w:rPr>
          <w:rFonts w:ascii="Arial" w:hAnsi="Arial" w:cs="Arial"/>
          <w:lang w:eastAsia="ar-SA"/>
        </w:rPr>
        <w:t xml:space="preserve"> </w:t>
      </w:r>
      <w:r w:rsidR="006F4ADB" w:rsidRPr="00EE47EF">
        <w:rPr>
          <w:rFonts w:ascii="Arial" w:hAnsi="Arial" w:cs="Arial"/>
          <w:b/>
          <w:lang w:eastAsia="ar-SA"/>
        </w:rPr>
        <w:t xml:space="preserve">These buildings are being constructed to house all offices of OPTCL in one </w:t>
      </w:r>
      <w:r w:rsidR="00D30FC6" w:rsidRPr="00EE47EF">
        <w:rPr>
          <w:rFonts w:ascii="Arial" w:hAnsi="Arial" w:cs="Arial"/>
          <w:b/>
          <w:lang w:eastAsia="ar-SA"/>
        </w:rPr>
        <w:t>building now</w:t>
      </w:r>
      <w:r w:rsidR="006F4ADB" w:rsidRPr="00EE47EF">
        <w:rPr>
          <w:rFonts w:ascii="Arial" w:hAnsi="Arial" w:cs="Arial"/>
          <w:b/>
          <w:lang w:eastAsia="ar-SA"/>
        </w:rPr>
        <w:t xml:space="preserve"> functioning either from quarters /rented houses in the same headquarter. This will help in ease in administration and redu</w:t>
      </w:r>
      <w:r w:rsidR="00124FF3" w:rsidRPr="00EE47EF">
        <w:rPr>
          <w:rFonts w:ascii="Arial" w:hAnsi="Arial" w:cs="Arial"/>
          <w:b/>
          <w:lang w:eastAsia="ar-SA"/>
        </w:rPr>
        <w:t>ce travel time as well as cost.</w:t>
      </w:r>
    </w:p>
    <w:p w:rsidR="00123965" w:rsidRPr="00EE47EF" w:rsidRDefault="00123965" w:rsidP="00540D1E">
      <w:pPr>
        <w:pStyle w:val="BodyTextIndent"/>
        <w:ind w:left="1620" w:hanging="1620"/>
        <w:rPr>
          <w:rFonts w:ascii="Arial" w:hAnsi="Arial" w:cs="Arial"/>
          <w:b/>
          <w:sz w:val="12"/>
        </w:rPr>
      </w:pPr>
    </w:p>
    <w:p w:rsidR="00540D1E" w:rsidRPr="00EE47EF" w:rsidRDefault="00540D1E" w:rsidP="00540D1E">
      <w:pPr>
        <w:pStyle w:val="BodyTextIndent"/>
        <w:ind w:left="1620" w:hanging="1620"/>
        <w:rPr>
          <w:rFonts w:ascii="Arial" w:hAnsi="Arial" w:cs="Arial"/>
          <w:b/>
          <w:sz w:val="24"/>
        </w:rPr>
      </w:pPr>
      <w:r w:rsidRPr="00EE47EF">
        <w:rPr>
          <w:rFonts w:ascii="Arial" w:hAnsi="Arial" w:cs="Arial"/>
          <w:b/>
          <w:sz w:val="24"/>
        </w:rPr>
        <w:t xml:space="preserve">Query No 3: Actual demand of DISCOMs </w:t>
      </w:r>
    </w:p>
    <w:p w:rsidR="00540D1E" w:rsidRPr="00EE47EF" w:rsidRDefault="00540D1E" w:rsidP="00540D1E">
      <w:pPr>
        <w:pStyle w:val="BodyTextIndent"/>
        <w:ind w:left="1620" w:hanging="1620"/>
        <w:rPr>
          <w:rFonts w:ascii="Arial" w:hAnsi="Arial" w:cs="Arial"/>
          <w:sz w:val="12"/>
        </w:rPr>
      </w:pPr>
    </w:p>
    <w:p w:rsidR="00540D1E" w:rsidRPr="00EE47EF" w:rsidRDefault="00540D1E" w:rsidP="00540D1E">
      <w:pPr>
        <w:pStyle w:val="BodyTextIndent"/>
        <w:ind w:left="0" w:firstLine="0"/>
        <w:rPr>
          <w:rFonts w:ascii="Arial" w:hAnsi="Arial" w:cs="Arial"/>
          <w:i/>
          <w:sz w:val="24"/>
        </w:rPr>
      </w:pPr>
      <w:r w:rsidRPr="00EE47EF">
        <w:rPr>
          <w:rFonts w:ascii="Arial" w:hAnsi="Arial" w:cs="Arial"/>
          <w:i/>
          <w:sz w:val="24"/>
        </w:rPr>
        <w:t xml:space="preserve">OPTCL should submit the actual demand of DISCOMs (Distribution Licensee wise) for FY 2017-18, 2018-19, 2019-20 &amp; 2020-21 up-to-date for projection of demand for ensuing year. </w:t>
      </w:r>
    </w:p>
    <w:p w:rsidR="00F56DF7" w:rsidRPr="00EE47EF" w:rsidRDefault="00F56DF7" w:rsidP="00540D1E">
      <w:pPr>
        <w:spacing w:before="144"/>
        <w:jc w:val="both"/>
        <w:rPr>
          <w:rFonts w:ascii="Arial" w:hAnsi="Arial" w:cs="Arial"/>
          <w:b/>
          <w:bCs/>
          <w:sz w:val="6"/>
        </w:rPr>
      </w:pPr>
    </w:p>
    <w:p w:rsidR="00540D1E" w:rsidRPr="00EE47EF" w:rsidRDefault="00540D1E" w:rsidP="00540D1E">
      <w:pPr>
        <w:spacing w:before="144"/>
        <w:jc w:val="both"/>
        <w:rPr>
          <w:rFonts w:ascii="Arial" w:hAnsi="Arial" w:cs="Arial"/>
          <w:b/>
          <w:bCs/>
        </w:rPr>
      </w:pPr>
      <w:r w:rsidRPr="00EE47EF">
        <w:rPr>
          <w:rFonts w:ascii="Arial" w:hAnsi="Arial" w:cs="Arial"/>
          <w:b/>
          <w:bCs/>
        </w:rPr>
        <w:lastRenderedPageBreak/>
        <w:t>Reply of OPTCL:</w:t>
      </w:r>
    </w:p>
    <w:p w:rsidR="00540D1E" w:rsidRPr="00EE47EF" w:rsidRDefault="00540D1E" w:rsidP="00540D1E">
      <w:pPr>
        <w:spacing w:before="144"/>
        <w:jc w:val="both"/>
        <w:rPr>
          <w:b/>
          <w:bCs/>
          <w:sz w:val="28"/>
        </w:rPr>
      </w:pPr>
      <w:r w:rsidRPr="00EE47EF">
        <w:rPr>
          <w:b/>
          <w:bCs/>
        </w:rPr>
        <w:tab/>
      </w:r>
      <w:r w:rsidRPr="00EE47EF">
        <w:rPr>
          <w:b/>
          <w:bCs/>
        </w:rPr>
        <w:tab/>
      </w:r>
      <w:r w:rsidRPr="00EE47EF">
        <w:rPr>
          <w:b/>
          <w:bCs/>
        </w:rPr>
        <w:tab/>
      </w:r>
      <w:r w:rsidRPr="00EE47EF">
        <w:rPr>
          <w:b/>
          <w:bCs/>
        </w:rPr>
        <w:tab/>
      </w:r>
      <w:r w:rsidR="00792DA7" w:rsidRPr="00EE47EF">
        <w:rPr>
          <w:b/>
          <w:bCs/>
        </w:rPr>
        <w:t xml:space="preserve">                                                              </w:t>
      </w:r>
      <w:r w:rsidR="00124FF3" w:rsidRPr="00EE47EF">
        <w:rPr>
          <w:b/>
          <w:bCs/>
        </w:rPr>
        <w:t xml:space="preserve">            </w:t>
      </w:r>
      <w:r w:rsidRPr="00EE47EF">
        <w:rPr>
          <w:rFonts w:ascii="Arial" w:hAnsi="Arial" w:cs="Arial"/>
          <w:b/>
        </w:rPr>
        <w:t>(Figures in MU)</w:t>
      </w:r>
    </w:p>
    <w:tbl>
      <w:tblPr>
        <w:tblW w:w="8786" w:type="dxa"/>
        <w:tblInd w:w="534" w:type="dxa"/>
        <w:tblLook w:val="04A0" w:firstRow="1" w:lastRow="0" w:firstColumn="1" w:lastColumn="0" w:noHBand="0" w:noVBand="1"/>
      </w:tblPr>
      <w:tblGrid>
        <w:gridCol w:w="1984"/>
        <w:gridCol w:w="1276"/>
        <w:gridCol w:w="1276"/>
        <w:gridCol w:w="1417"/>
        <w:gridCol w:w="1559"/>
        <w:gridCol w:w="1274"/>
      </w:tblGrid>
      <w:tr w:rsidR="009810D1" w:rsidRPr="00EE47EF" w:rsidTr="009810D1">
        <w:trPr>
          <w:trHeight w:val="147"/>
        </w:trPr>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0D1E" w:rsidRPr="00431054" w:rsidRDefault="00540D1E" w:rsidP="00714708">
            <w:pPr>
              <w:jc w:val="center"/>
              <w:rPr>
                <w:rFonts w:ascii="Arial" w:hAnsi="Arial" w:cs="Arial"/>
                <w:b/>
                <w:bCs/>
                <w:sz w:val="22"/>
              </w:rPr>
            </w:pPr>
            <w:r w:rsidRPr="00431054">
              <w:rPr>
                <w:rFonts w:ascii="Arial" w:hAnsi="Arial" w:cs="Arial"/>
                <w:b/>
                <w:bCs/>
                <w:sz w:val="22"/>
              </w:rPr>
              <w:t>YEAR</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40D1E" w:rsidRPr="00431054" w:rsidRDefault="00540D1E" w:rsidP="00714708">
            <w:pPr>
              <w:jc w:val="center"/>
              <w:rPr>
                <w:rFonts w:ascii="Arial" w:hAnsi="Arial" w:cs="Arial"/>
                <w:b/>
                <w:bCs/>
                <w:sz w:val="22"/>
              </w:rPr>
            </w:pPr>
            <w:r w:rsidRPr="00431054">
              <w:rPr>
                <w:rFonts w:ascii="Arial" w:hAnsi="Arial" w:cs="Arial"/>
                <w:b/>
                <w:bCs/>
                <w:sz w:val="22"/>
              </w:rPr>
              <w:t xml:space="preserve">CESU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40D1E" w:rsidRPr="00431054" w:rsidRDefault="00540D1E" w:rsidP="00714708">
            <w:pPr>
              <w:jc w:val="center"/>
              <w:rPr>
                <w:rFonts w:ascii="Arial" w:hAnsi="Arial" w:cs="Arial"/>
                <w:b/>
                <w:bCs/>
                <w:sz w:val="22"/>
              </w:rPr>
            </w:pPr>
            <w:r w:rsidRPr="00431054">
              <w:rPr>
                <w:rFonts w:ascii="Arial" w:hAnsi="Arial" w:cs="Arial"/>
                <w:b/>
                <w:bCs/>
                <w:sz w:val="22"/>
              </w:rPr>
              <w:t>NESCO</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540D1E" w:rsidRPr="00431054" w:rsidRDefault="00540D1E" w:rsidP="00714708">
            <w:pPr>
              <w:jc w:val="center"/>
              <w:rPr>
                <w:rFonts w:ascii="Arial" w:hAnsi="Arial" w:cs="Arial"/>
                <w:b/>
                <w:bCs/>
                <w:sz w:val="22"/>
              </w:rPr>
            </w:pPr>
            <w:r w:rsidRPr="00431054">
              <w:rPr>
                <w:rFonts w:ascii="Arial" w:hAnsi="Arial" w:cs="Arial"/>
                <w:b/>
                <w:bCs/>
                <w:sz w:val="22"/>
              </w:rPr>
              <w:t>WESCO</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540D1E" w:rsidRPr="00431054" w:rsidRDefault="00540D1E" w:rsidP="00714708">
            <w:pPr>
              <w:jc w:val="center"/>
              <w:rPr>
                <w:rFonts w:ascii="Arial" w:hAnsi="Arial" w:cs="Arial"/>
                <w:b/>
                <w:bCs/>
                <w:sz w:val="22"/>
              </w:rPr>
            </w:pPr>
            <w:r w:rsidRPr="00431054">
              <w:rPr>
                <w:rFonts w:ascii="Arial" w:hAnsi="Arial" w:cs="Arial"/>
                <w:b/>
                <w:bCs/>
                <w:sz w:val="22"/>
              </w:rPr>
              <w:t>SOUTHCO</w:t>
            </w:r>
          </w:p>
        </w:tc>
        <w:tc>
          <w:tcPr>
            <w:tcW w:w="1274" w:type="dxa"/>
            <w:tcBorders>
              <w:top w:val="single" w:sz="4" w:space="0" w:color="auto"/>
              <w:left w:val="nil"/>
              <w:bottom w:val="single" w:sz="4" w:space="0" w:color="auto"/>
              <w:right w:val="single" w:sz="4" w:space="0" w:color="auto"/>
            </w:tcBorders>
            <w:shd w:val="clear" w:color="auto" w:fill="auto"/>
            <w:noWrap/>
            <w:vAlign w:val="center"/>
            <w:hideMark/>
          </w:tcPr>
          <w:p w:rsidR="00540D1E" w:rsidRPr="00431054" w:rsidRDefault="00540D1E" w:rsidP="00714708">
            <w:pPr>
              <w:jc w:val="center"/>
              <w:rPr>
                <w:rFonts w:ascii="Arial" w:hAnsi="Arial" w:cs="Arial"/>
                <w:b/>
                <w:bCs/>
                <w:sz w:val="22"/>
              </w:rPr>
            </w:pPr>
            <w:r w:rsidRPr="00431054">
              <w:rPr>
                <w:rFonts w:ascii="Arial" w:hAnsi="Arial" w:cs="Arial"/>
                <w:b/>
                <w:bCs/>
                <w:sz w:val="22"/>
              </w:rPr>
              <w:t>TOTAL</w:t>
            </w:r>
          </w:p>
        </w:tc>
      </w:tr>
      <w:tr w:rsidR="009810D1" w:rsidRPr="00EE47EF" w:rsidTr="00714708">
        <w:trPr>
          <w:trHeight w:val="405"/>
        </w:trPr>
        <w:tc>
          <w:tcPr>
            <w:tcW w:w="1984" w:type="dxa"/>
            <w:tcBorders>
              <w:top w:val="nil"/>
              <w:left w:val="single" w:sz="4" w:space="0" w:color="auto"/>
              <w:bottom w:val="single" w:sz="4" w:space="0" w:color="auto"/>
              <w:right w:val="single" w:sz="4" w:space="0" w:color="auto"/>
            </w:tcBorders>
            <w:shd w:val="clear" w:color="auto" w:fill="auto"/>
            <w:noWrap/>
            <w:vAlign w:val="center"/>
            <w:hideMark/>
          </w:tcPr>
          <w:p w:rsidR="00540D1E" w:rsidRPr="00431054" w:rsidRDefault="00540D1E" w:rsidP="00714708">
            <w:pPr>
              <w:jc w:val="center"/>
              <w:rPr>
                <w:rFonts w:ascii="Arial" w:hAnsi="Arial" w:cs="Arial"/>
                <w:b/>
                <w:bCs/>
                <w:sz w:val="22"/>
                <w:szCs w:val="22"/>
              </w:rPr>
            </w:pPr>
            <w:r w:rsidRPr="00431054">
              <w:rPr>
                <w:rFonts w:ascii="Arial" w:hAnsi="Arial" w:cs="Arial"/>
                <w:b/>
                <w:bCs/>
                <w:sz w:val="22"/>
                <w:szCs w:val="22"/>
              </w:rPr>
              <w:t>FY 2017-18</w:t>
            </w:r>
          </w:p>
        </w:tc>
        <w:tc>
          <w:tcPr>
            <w:tcW w:w="1276" w:type="dxa"/>
            <w:tcBorders>
              <w:top w:val="nil"/>
              <w:left w:val="nil"/>
              <w:bottom w:val="single" w:sz="4" w:space="0" w:color="auto"/>
              <w:right w:val="single" w:sz="4" w:space="0" w:color="auto"/>
            </w:tcBorders>
            <w:shd w:val="clear" w:color="auto" w:fill="auto"/>
            <w:noWrap/>
            <w:vAlign w:val="center"/>
          </w:tcPr>
          <w:p w:rsidR="00540D1E" w:rsidRPr="00431054" w:rsidRDefault="00540D1E" w:rsidP="00714708">
            <w:pPr>
              <w:jc w:val="center"/>
              <w:rPr>
                <w:rFonts w:ascii="Arial" w:hAnsi="Arial" w:cs="Arial"/>
                <w:sz w:val="22"/>
                <w:szCs w:val="22"/>
              </w:rPr>
            </w:pPr>
            <w:r w:rsidRPr="00431054">
              <w:rPr>
                <w:rFonts w:ascii="Arial" w:hAnsi="Arial" w:cs="Arial"/>
                <w:sz w:val="22"/>
                <w:szCs w:val="22"/>
              </w:rPr>
              <w:t>8466.79</w:t>
            </w:r>
          </w:p>
        </w:tc>
        <w:tc>
          <w:tcPr>
            <w:tcW w:w="1276" w:type="dxa"/>
            <w:tcBorders>
              <w:top w:val="nil"/>
              <w:left w:val="nil"/>
              <w:bottom w:val="single" w:sz="4" w:space="0" w:color="auto"/>
              <w:right w:val="single" w:sz="4" w:space="0" w:color="auto"/>
            </w:tcBorders>
            <w:shd w:val="clear" w:color="auto" w:fill="auto"/>
            <w:noWrap/>
            <w:vAlign w:val="center"/>
          </w:tcPr>
          <w:p w:rsidR="00540D1E" w:rsidRPr="00431054" w:rsidRDefault="00540D1E" w:rsidP="00714708">
            <w:pPr>
              <w:jc w:val="center"/>
              <w:rPr>
                <w:rFonts w:ascii="Arial" w:hAnsi="Arial" w:cs="Arial"/>
                <w:sz w:val="22"/>
                <w:szCs w:val="22"/>
              </w:rPr>
            </w:pPr>
            <w:r w:rsidRPr="00431054">
              <w:rPr>
                <w:rFonts w:ascii="Arial" w:hAnsi="Arial" w:cs="Arial"/>
                <w:sz w:val="22"/>
                <w:szCs w:val="22"/>
              </w:rPr>
              <w:t>5461.79</w:t>
            </w:r>
          </w:p>
        </w:tc>
        <w:tc>
          <w:tcPr>
            <w:tcW w:w="1417" w:type="dxa"/>
            <w:tcBorders>
              <w:top w:val="nil"/>
              <w:left w:val="nil"/>
              <w:bottom w:val="single" w:sz="4" w:space="0" w:color="auto"/>
              <w:right w:val="single" w:sz="4" w:space="0" w:color="auto"/>
            </w:tcBorders>
            <w:shd w:val="clear" w:color="auto" w:fill="auto"/>
            <w:noWrap/>
            <w:vAlign w:val="center"/>
          </w:tcPr>
          <w:p w:rsidR="00540D1E" w:rsidRPr="00431054" w:rsidRDefault="00540D1E" w:rsidP="00714708">
            <w:pPr>
              <w:jc w:val="center"/>
              <w:rPr>
                <w:rFonts w:ascii="Arial" w:hAnsi="Arial" w:cs="Arial"/>
                <w:sz w:val="22"/>
                <w:szCs w:val="22"/>
              </w:rPr>
            </w:pPr>
            <w:r w:rsidRPr="00431054">
              <w:rPr>
                <w:rFonts w:ascii="Arial" w:hAnsi="Arial" w:cs="Arial"/>
                <w:sz w:val="22"/>
                <w:szCs w:val="22"/>
              </w:rPr>
              <w:t>7063.15</w:t>
            </w:r>
          </w:p>
        </w:tc>
        <w:tc>
          <w:tcPr>
            <w:tcW w:w="1559" w:type="dxa"/>
            <w:tcBorders>
              <w:top w:val="nil"/>
              <w:left w:val="nil"/>
              <w:bottom w:val="single" w:sz="4" w:space="0" w:color="auto"/>
              <w:right w:val="single" w:sz="4" w:space="0" w:color="auto"/>
            </w:tcBorders>
            <w:shd w:val="clear" w:color="auto" w:fill="auto"/>
            <w:noWrap/>
            <w:vAlign w:val="center"/>
          </w:tcPr>
          <w:p w:rsidR="00540D1E" w:rsidRPr="00431054" w:rsidRDefault="00540D1E" w:rsidP="00714708">
            <w:pPr>
              <w:jc w:val="center"/>
              <w:rPr>
                <w:rFonts w:ascii="Arial" w:hAnsi="Arial" w:cs="Arial"/>
                <w:sz w:val="22"/>
                <w:szCs w:val="22"/>
              </w:rPr>
            </w:pPr>
            <w:r w:rsidRPr="00431054">
              <w:rPr>
                <w:rFonts w:ascii="Arial" w:hAnsi="Arial" w:cs="Arial"/>
                <w:sz w:val="22"/>
                <w:szCs w:val="22"/>
              </w:rPr>
              <w:t>3488.39</w:t>
            </w:r>
          </w:p>
        </w:tc>
        <w:tc>
          <w:tcPr>
            <w:tcW w:w="1274" w:type="dxa"/>
            <w:tcBorders>
              <w:top w:val="nil"/>
              <w:left w:val="nil"/>
              <w:bottom w:val="single" w:sz="4" w:space="0" w:color="auto"/>
              <w:right w:val="single" w:sz="4" w:space="0" w:color="auto"/>
            </w:tcBorders>
            <w:shd w:val="clear" w:color="auto" w:fill="auto"/>
            <w:noWrap/>
            <w:vAlign w:val="center"/>
          </w:tcPr>
          <w:p w:rsidR="00540D1E" w:rsidRPr="00431054" w:rsidRDefault="00540D1E" w:rsidP="00714708">
            <w:pPr>
              <w:jc w:val="center"/>
              <w:rPr>
                <w:rFonts w:ascii="Arial" w:hAnsi="Arial" w:cs="Arial"/>
                <w:sz w:val="22"/>
                <w:szCs w:val="22"/>
              </w:rPr>
            </w:pPr>
            <w:r w:rsidRPr="00431054">
              <w:rPr>
                <w:rFonts w:ascii="Arial" w:hAnsi="Arial" w:cs="Arial"/>
                <w:sz w:val="22"/>
                <w:szCs w:val="22"/>
              </w:rPr>
              <w:t>24480.13</w:t>
            </w:r>
          </w:p>
        </w:tc>
      </w:tr>
      <w:tr w:rsidR="009810D1" w:rsidRPr="00EE47EF" w:rsidTr="009810D1">
        <w:trPr>
          <w:trHeight w:val="327"/>
        </w:trPr>
        <w:tc>
          <w:tcPr>
            <w:tcW w:w="1984" w:type="dxa"/>
            <w:tcBorders>
              <w:top w:val="nil"/>
              <w:left w:val="single" w:sz="4" w:space="0" w:color="auto"/>
              <w:bottom w:val="single" w:sz="4" w:space="0" w:color="auto"/>
              <w:right w:val="single" w:sz="4" w:space="0" w:color="auto"/>
            </w:tcBorders>
            <w:shd w:val="clear" w:color="auto" w:fill="auto"/>
            <w:noWrap/>
            <w:vAlign w:val="center"/>
            <w:hideMark/>
          </w:tcPr>
          <w:p w:rsidR="00540D1E" w:rsidRPr="00431054" w:rsidRDefault="00540D1E" w:rsidP="00714708">
            <w:pPr>
              <w:jc w:val="center"/>
              <w:rPr>
                <w:rFonts w:ascii="Arial" w:hAnsi="Arial" w:cs="Arial"/>
                <w:b/>
                <w:bCs/>
                <w:sz w:val="22"/>
                <w:szCs w:val="22"/>
              </w:rPr>
            </w:pPr>
            <w:r w:rsidRPr="00431054">
              <w:rPr>
                <w:rFonts w:ascii="Arial" w:hAnsi="Arial" w:cs="Arial"/>
                <w:b/>
                <w:bCs/>
                <w:sz w:val="22"/>
                <w:szCs w:val="22"/>
              </w:rPr>
              <w:t>FY 2018-19</w:t>
            </w:r>
          </w:p>
        </w:tc>
        <w:tc>
          <w:tcPr>
            <w:tcW w:w="1276" w:type="dxa"/>
            <w:tcBorders>
              <w:top w:val="nil"/>
              <w:left w:val="nil"/>
              <w:bottom w:val="single" w:sz="4" w:space="0" w:color="auto"/>
              <w:right w:val="single" w:sz="4" w:space="0" w:color="auto"/>
            </w:tcBorders>
            <w:shd w:val="clear" w:color="auto" w:fill="auto"/>
            <w:noWrap/>
            <w:vAlign w:val="center"/>
          </w:tcPr>
          <w:p w:rsidR="00540D1E" w:rsidRPr="00431054" w:rsidRDefault="00540D1E" w:rsidP="00714708">
            <w:pPr>
              <w:jc w:val="center"/>
              <w:rPr>
                <w:rFonts w:ascii="Arial" w:hAnsi="Arial" w:cs="Arial"/>
                <w:sz w:val="22"/>
                <w:szCs w:val="22"/>
              </w:rPr>
            </w:pPr>
            <w:r w:rsidRPr="00431054">
              <w:rPr>
                <w:rFonts w:ascii="Arial" w:hAnsi="Arial" w:cs="Arial"/>
                <w:sz w:val="22"/>
                <w:szCs w:val="22"/>
              </w:rPr>
              <w:t>8778.68</w:t>
            </w:r>
          </w:p>
        </w:tc>
        <w:tc>
          <w:tcPr>
            <w:tcW w:w="1276" w:type="dxa"/>
            <w:tcBorders>
              <w:top w:val="nil"/>
              <w:left w:val="nil"/>
              <w:bottom w:val="single" w:sz="4" w:space="0" w:color="auto"/>
              <w:right w:val="single" w:sz="4" w:space="0" w:color="auto"/>
            </w:tcBorders>
            <w:shd w:val="clear" w:color="auto" w:fill="auto"/>
            <w:noWrap/>
            <w:vAlign w:val="center"/>
          </w:tcPr>
          <w:p w:rsidR="00540D1E" w:rsidRPr="00431054" w:rsidRDefault="00540D1E" w:rsidP="00714708">
            <w:pPr>
              <w:jc w:val="center"/>
              <w:rPr>
                <w:rFonts w:ascii="Arial" w:hAnsi="Arial" w:cs="Arial"/>
                <w:sz w:val="22"/>
                <w:szCs w:val="22"/>
              </w:rPr>
            </w:pPr>
            <w:r w:rsidRPr="00431054">
              <w:rPr>
                <w:rFonts w:ascii="Arial" w:hAnsi="Arial" w:cs="Arial"/>
                <w:sz w:val="22"/>
                <w:szCs w:val="22"/>
              </w:rPr>
              <w:t>5576.28</w:t>
            </w:r>
          </w:p>
        </w:tc>
        <w:tc>
          <w:tcPr>
            <w:tcW w:w="1417" w:type="dxa"/>
            <w:tcBorders>
              <w:top w:val="nil"/>
              <w:left w:val="nil"/>
              <w:bottom w:val="single" w:sz="4" w:space="0" w:color="auto"/>
              <w:right w:val="single" w:sz="4" w:space="0" w:color="auto"/>
            </w:tcBorders>
            <w:shd w:val="clear" w:color="auto" w:fill="auto"/>
            <w:noWrap/>
            <w:vAlign w:val="center"/>
          </w:tcPr>
          <w:p w:rsidR="00540D1E" w:rsidRPr="00431054" w:rsidRDefault="00540D1E" w:rsidP="00714708">
            <w:pPr>
              <w:jc w:val="center"/>
              <w:rPr>
                <w:rFonts w:ascii="Arial" w:hAnsi="Arial" w:cs="Arial"/>
                <w:sz w:val="22"/>
                <w:szCs w:val="22"/>
              </w:rPr>
            </w:pPr>
            <w:r w:rsidRPr="00431054">
              <w:rPr>
                <w:rFonts w:ascii="Arial" w:hAnsi="Arial" w:cs="Arial"/>
                <w:sz w:val="22"/>
                <w:szCs w:val="22"/>
              </w:rPr>
              <w:t>7344.13</w:t>
            </w:r>
          </w:p>
        </w:tc>
        <w:tc>
          <w:tcPr>
            <w:tcW w:w="1559" w:type="dxa"/>
            <w:tcBorders>
              <w:top w:val="nil"/>
              <w:left w:val="nil"/>
              <w:bottom w:val="single" w:sz="4" w:space="0" w:color="auto"/>
              <w:right w:val="single" w:sz="4" w:space="0" w:color="auto"/>
            </w:tcBorders>
            <w:shd w:val="clear" w:color="auto" w:fill="auto"/>
            <w:noWrap/>
            <w:vAlign w:val="center"/>
          </w:tcPr>
          <w:p w:rsidR="00540D1E" w:rsidRPr="00431054" w:rsidRDefault="00540D1E" w:rsidP="00714708">
            <w:pPr>
              <w:jc w:val="center"/>
              <w:rPr>
                <w:rFonts w:ascii="Arial" w:hAnsi="Arial" w:cs="Arial"/>
                <w:sz w:val="22"/>
                <w:szCs w:val="22"/>
              </w:rPr>
            </w:pPr>
            <w:r w:rsidRPr="00431054">
              <w:rPr>
                <w:rFonts w:ascii="Arial" w:hAnsi="Arial" w:cs="Arial"/>
                <w:sz w:val="22"/>
                <w:szCs w:val="22"/>
              </w:rPr>
              <w:t>3655.20</w:t>
            </w:r>
          </w:p>
        </w:tc>
        <w:tc>
          <w:tcPr>
            <w:tcW w:w="1274" w:type="dxa"/>
            <w:tcBorders>
              <w:top w:val="nil"/>
              <w:left w:val="nil"/>
              <w:bottom w:val="single" w:sz="4" w:space="0" w:color="auto"/>
              <w:right w:val="single" w:sz="4" w:space="0" w:color="auto"/>
            </w:tcBorders>
            <w:shd w:val="clear" w:color="auto" w:fill="auto"/>
            <w:noWrap/>
            <w:vAlign w:val="center"/>
          </w:tcPr>
          <w:p w:rsidR="00540D1E" w:rsidRPr="00431054" w:rsidRDefault="00540D1E" w:rsidP="00714708">
            <w:pPr>
              <w:jc w:val="center"/>
              <w:rPr>
                <w:rFonts w:ascii="Arial" w:hAnsi="Arial" w:cs="Arial"/>
                <w:sz w:val="22"/>
                <w:szCs w:val="22"/>
              </w:rPr>
            </w:pPr>
            <w:r w:rsidRPr="00431054">
              <w:rPr>
                <w:rFonts w:ascii="Arial" w:hAnsi="Arial" w:cs="Arial"/>
                <w:sz w:val="22"/>
                <w:szCs w:val="22"/>
              </w:rPr>
              <w:t>25354.30</w:t>
            </w:r>
          </w:p>
        </w:tc>
      </w:tr>
      <w:tr w:rsidR="009810D1" w:rsidRPr="00EE47EF" w:rsidTr="009810D1">
        <w:trPr>
          <w:trHeight w:val="261"/>
        </w:trPr>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0D1E" w:rsidRPr="00431054" w:rsidRDefault="00540D1E" w:rsidP="00714708">
            <w:pPr>
              <w:jc w:val="center"/>
              <w:rPr>
                <w:rFonts w:ascii="Arial" w:hAnsi="Arial" w:cs="Arial"/>
                <w:b/>
                <w:bCs/>
                <w:sz w:val="22"/>
                <w:szCs w:val="22"/>
              </w:rPr>
            </w:pPr>
            <w:r w:rsidRPr="00431054">
              <w:rPr>
                <w:rFonts w:ascii="Arial" w:hAnsi="Arial" w:cs="Arial"/>
                <w:b/>
                <w:bCs/>
                <w:sz w:val="22"/>
                <w:szCs w:val="22"/>
              </w:rPr>
              <w:t>FY 2019-20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540D1E" w:rsidRPr="00431054" w:rsidRDefault="00540D1E" w:rsidP="00714708">
            <w:pPr>
              <w:jc w:val="center"/>
              <w:rPr>
                <w:rFonts w:ascii="Arial" w:hAnsi="Arial" w:cs="Arial"/>
                <w:sz w:val="22"/>
                <w:szCs w:val="22"/>
              </w:rPr>
            </w:pPr>
            <w:r w:rsidRPr="00431054">
              <w:rPr>
                <w:rFonts w:ascii="Arial" w:hAnsi="Arial" w:cs="Arial"/>
                <w:sz w:val="22"/>
                <w:szCs w:val="22"/>
              </w:rPr>
              <w:t>8156.07</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540D1E" w:rsidRPr="00431054" w:rsidRDefault="00540D1E" w:rsidP="00714708">
            <w:pPr>
              <w:jc w:val="center"/>
              <w:rPr>
                <w:rFonts w:ascii="Arial" w:hAnsi="Arial" w:cs="Arial"/>
                <w:sz w:val="22"/>
                <w:szCs w:val="22"/>
              </w:rPr>
            </w:pPr>
            <w:r w:rsidRPr="00431054">
              <w:rPr>
                <w:rFonts w:ascii="Arial" w:hAnsi="Arial" w:cs="Arial"/>
                <w:sz w:val="22"/>
                <w:szCs w:val="22"/>
              </w:rPr>
              <w:t>5437.36</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540D1E" w:rsidRPr="00431054" w:rsidRDefault="00540D1E" w:rsidP="00714708">
            <w:pPr>
              <w:jc w:val="center"/>
              <w:rPr>
                <w:rFonts w:ascii="Arial" w:hAnsi="Arial" w:cs="Arial"/>
                <w:sz w:val="22"/>
                <w:szCs w:val="22"/>
              </w:rPr>
            </w:pPr>
            <w:r w:rsidRPr="00431054">
              <w:rPr>
                <w:rFonts w:ascii="Arial" w:hAnsi="Arial" w:cs="Arial"/>
                <w:sz w:val="22"/>
                <w:szCs w:val="22"/>
              </w:rPr>
              <w:t>7306.37</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D1E" w:rsidRPr="00431054" w:rsidRDefault="00540D1E" w:rsidP="00714708">
            <w:pPr>
              <w:jc w:val="center"/>
              <w:rPr>
                <w:rFonts w:ascii="Arial" w:hAnsi="Arial" w:cs="Arial"/>
                <w:sz w:val="22"/>
                <w:szCs w:val="22"/>
              </w:rPr>
            </w:pPr>
            <w:r w:rsidRPr="00431054">
              <w:rPr>
                <w:rFonts w:ascii="Arial" w:hAnsi="Arial" w:cs="Arial"/>
                <w:sz w:val="22"/>
                <w:szCs w:val="22"/>
              </w:rPr>
              <w:t>3475.53</w:t>
            </w:r>
          </w:p>
        </w:tc>
        <w:tc>
          <w:tcPr>
            <w:tcW w:w="1274" w:type="dxa"/>
            <w:tcBorders>
              <w:top w:val="single" w:sz="4" w:space="0" w:color="auto"/>
              <w:left w:val="nil"/>
              <w:bottom w:val="single" w:sz="4" w:space="0" w:color="auto"/>
              <w:right w:val="single" w:sz="4" w:space="0" w:color="auto"/>
            </w:tcBorders>
            <w:shd w:val="clear" w:color="auto" w:fill="auto"/>
            <w:noWrap/>
            <w:vAlign w:val="center"/>
          </w:tcPr>
          <w:p w:rsidR="00540D1E" w:rsidRPr="00431054" w:rsidRDefault="00540D1E" w:rsidP="00714708">
            <w:pPr>
              <w:jc w:val="center"/>
              <w:rPr>
                <w:rFonts w:ascii="Arial" w:hAnsi="Arial" w:cs="Arial"/>
                <w:sz w:val="22"/>
                <w:szCs w:val="22"/>
              </w:rPr>
            </w:pPr>
            <w:r w:rsidRPr="00431054">
              <w:rPr>
                <w:rFonts w:ascii="Arial" w:hAnsi="Arial" w:cs="Arial"/>
                <w:sz w:val="22"/>
                <w:szCs w:val="22"/>
              </w:rPr>
              <w:t>24375.32</w:t>
            </w:r>
          </w:p>
        </w:tc>
      </w:tr>
      <w:tr w:rsidR="009810D1" w:rsidRPr="00EE47EF" w:rsidTr="00714708">
        <w:trPr>
          <w:trHeight w:val="533"/>
        </w:trPr>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0D1E" w:rsidRPr="00431054" w:rsidRDefault="00612997" w:rsidP="00714708">
            <w:pPr>
              <w:jc w:val="center"/>
              <w:rPr>
                <w:rFonts w:ascii="Arial" w:hAnsi="Arial" w:cs="Arial"/>
                <w:b/>
                <w:bCs/>
                <w:sz w:val="22"/>
                <w:szCs w:val="22"/>
              </w:rPr>
            </w:pPr>
            <w:r>
              <w:rPr>
                <w:rFonts w:ascii="Arial" w:hAnsi="Arial" w:cs="Arial"/>
                <w:b/>
                <w:bCs/>
                <w:sz w:val="22"/>
                <w:szCs w:val="22"/>
              </w:rPr>
              <w:t>FY 2020-</w:t>
            </w:r>
            <w:r w:rsidR="00540D1E" w:rsidRPr="00431054">
              <w:rPr>
                <w:rFonts w:ascii="Arial" w:hAnsi="Arial" w:cs="Arial"/>
                <w:b/>
                <w:bCs/>
                <w:sz w:val="22"/>
                <w:szCs w:val="22"/>
              </w:rPr>
              <w:t>21</w:t>
            </w:r>
          </w:p>
          <w:p w:rsidR="00540D1E" w:rsidRPr="00431054" w:rsidRDefault="00540D1E" w:rsidP="00714708">
            <w:pPr>
              <w:jc w:val="center"/>
              <w:rPr>
                <w:rFonts w:ascii="Arial" w:hAnsi="Arial" w:cs="Arial"/>
                <w:b/>
                <w:bCs/>
                <w:sz w:val="22"/>
                <w:szCs w:val="22"/>
              </w:rPr>
            </w:pPr>
            <w:r w:rsidRPr="00431054">
              <w:rPr>
                <w:rFonts w:ascii="Arial" w:hAnsi="Arial" w:cs="Arial"/>
                <w:b/>
                <w:bCs/>
                <w:sz w:val="22"/>
                <w:szCs w:val="22"/>
              </w:rPr>
              <w:t xml:space="preserve">(04/20 to </w:t>
            </w:r>
            <w:r w:rsidR="00A873A0" w:rsidRPr="00431054">
              <w:rPr>
                <w:rFonts w:ascii="Arial" w:hAnsi="Arial" w:cs="Arial"/>
                <w:b/>
                <w:bCs/>
                <w:sz w:val="22"/>
                <w:szCs w:val="22"/>
              </w:rPr>
              <w:t>12</w:t>
            </w:r>
            <w:r w:rsidRPr="00431054">
              <w:rPr>
                <w:rFonts w:ascii="Arial" w:hAnsi="Arial" w:cs="Arial"/>
                <w:b/>
                <w:bCs/>
                <w:sz w:val="22"/>
                <w:szCs w:val="22"/>
              </w:rPr>
              <w:t>/20)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540D1E" w:rsidRPr="00431054" w:rsidRDefault="00E12C3F" w:rsidP="00714708">
            <w:pPr>
              <w:jc w:val="center"/>
              <w:rPr>
                <w:rFonts w:ascii="Arial" w:hAnsi="Arial" w:cs="Arial"/>
                <w:sz w:val="22"/>
                <w:szCs w:val="22"/>
              </w:rPr>
            </w:pPr>
            <w:r w:rsidRPr="00431054">
              <w:rPr>
                <w:rFonts w:ascii="Arial" w:hAnsi="Arial" w:cs="Arial"/>
                <w:sz w:val="22"/>
                <w:szCs w:val="22"/>
              </w:rPr>
              <w:t>6501.66</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540D1E" w:rsidRPr="00431054" w:rsidRDefault="00540D1E" w:rsidP="00E12C3F">
            <w:pPr>
              <w:jc w:val="center"/>
              <w:rPr>
                <w:rFonts w:ascii="Arial" w:hAnsi="Arial" w:cs="Arial"/>
                <w:sz w:val="22"/>
                <w:szCs w:val="22"/>
              </w:rPr>
            </w:pPr>
            <w:r w:rsidRPr="00431054">
              <w:rPr>
                <w:rFonts w:ascii="Arial" w:hAnsi="Arial" w:cs="Arial"/>
                <w:sz w:val="22"/>
                <w:szCs w:val="22"/>
              </w:rPr>
              <w:t>3</w:t>
            </w:r>
            <w:r w:rsidR="00E12C3F" w:rsidRPr="00431054">
              <w:rPr>
                <w:rFonts w:ascii="Arial" w:hAnsi="Arial" w:cs="Arial"/>
                <w:sz w:val="22"/>
                <w:szCs w:val="22"/>
              </w:rPr>
              <w:t>69</w:t>
            </w:r>
            <w:r w:rsidRPr="00431054">
              <w:rPr>
                <w:rFonts w:ascii="Arial" w:hAnsi="Arial" w:cs="Arial"/>
                <w:sz w:val="22"/>
                <w:szCs w:val="22"/>
              </w:rPr>
              <w:t>2.</w:t>
            </w:r>
            <w:r w:rsidR="00E12C3F" w:rsidRPr="00431054">
              <w:rPr>
                <w:rFonts w:ascii="Arial" w:hAnsi="Arial" w:cs="Arial"/>
                <w:sz w:val="22"/>
                <w:szCs w:val="22"/>
              </w:rPr>
              <w:t>07</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540D1E" w:rsidRPr="00431054" w:rsidRDefault="00E12C3F" w:rsidP="00714708">
            <w:pPr>
              <w:jc w:val="center"/>
              <w:rPr>
                <w:rFonts w:ascii="Arial" w:hAnsi="Arial" w:cs="Arial"/>
                <w:sz w:val="22"/>
                <w:szCs w:val="22"/>
              </w:rPr>
            </w:pPr>
            <w:r w:rsidRPr="00431054">
              <w:rPr>
                <w:rFonts w:ascii="Arial" w:hAnsi="Arial" w:cs="Arial"/>
                <w:sz w:val="22"/>
                <w:szCs w:val="22"/>
              </w:rPr>
              <w:t>5406.63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D1E" w:rsidRPr="00431054" w:rsidRDefault="00540D1E" w:rsidP="00E12C3F">
            <w:pPr>
              <w:jc w:val="center"/>
              <w:rPr>
                <w:rFonts w:ascii="Arial" w:hAnsi="Arial" w:cs="Arial"/>
                <w:sz w:val="22"/>
                <w:szCs w:val="22"/>
              </w:rPr>
            </w:pPr>
            <w:r w:rsidRPr="00431054">
              <w:rPr>
                <w:rFonts w:ascii="Arial" w:hAnsi="Arial" w:cs="Arial"/>
                <w:sz w:val="22"/>
                <w:szCs w:val="22"/>
              </w:rPr>
              <w:t>2</w:t>
            </w:r>
            <w:r w:rsidR="00E12C3F" w:rsidRPr="00431054">
              <w:rPr>
                <w:rFonts w:ascii="Arial" w:hAnsi="Arial" w:cs="Arial"/>
                <w:sz w:val="22"/>
                <w:szCs w:val="22"/>
              </w:rPr>
              <w:t>662</w:t>
            </w:r>
            <w:r w:rsidRPr="00431054">
              <w:rPr>
                <w:rFonts w:ascii="Arial" w:hAnsi="Arial" w:cs="Arial"/>
                <w:sz w:val="22"/>
                <w:szCs w:val="22"/>
              </w:rPr>
              <w:t>.</w:t>
            </w:r>
            <w:r w:rsidR="00E12C3F" w:rsidRPr="00431054">
              <w:rPr>
                <w:rFonts w:ascii="Arial" w:hAnsi="Arial" w:cs="Arial"/>
                <w:sz w:val="22"/>
                <w:szCs w:val="22"/>
              </w:rPr>
              <w:t>81</w:t>
            </w:r>
          </w:p>
        </w:tc>
        <w:tc>
          <w:tcPr>
            <w:tcW w:w="1274" w:type="dxa"/>
            <w:tcBorders>
              <w:top w:val="single" w:sz="4" w:space="0" w:color="auto"/>
              <w:left w:val="nil"/>
              <w:bottom w:val="single" w:sz="4" w:space="0" w:color="auto"/>
              <w:right w:val="single" w:sz="4" w:space="0" w:color="auto"/>
            </w:tcBorders>
            <w:shd w:val="clear" w:color="auto" w:fill="auto"/>
            <w:noWrap/>
            <w:vAlign w:val="center"/>
          </w:tcPr>
          <w:p w:rsidR="00540D1E" w:rsidRPr="00431054" w:rsidRDefault="00540D1E" w:rsidP="00E12C3F">
            <w:pPr>
              <w:jc w:val="center"/>
              <w:rPr>
                <w:rFonts w:ascii="Arial" w:hAnsi="Arial" w:cs="Arial"/>
                <w:sz w:val="22"/>
                <w:szCs w:val="22"/>
              </w:rPr>
            </w:pPr>
            <w:r w:rsidRPr="00431054">
              <w:rPr>
                <w:rFonts w:ascii="Arial" w:hAnsi="Arial" w:cs="Arial"/>
                <w:sz w:val="22"/>
                <w:szCs w:val="22"/>
              </w:rPr>
              <w:t>1</w:t>
            </w:r>
            <w:r w:rsidR="00E12C3F" w:rsidRPr="00431054">
              <w:rPr>
                <w:rFonts w:ascii="Arial" w:hAnsi="Arial" w:cs="Arial"/>
                <w:sz w:val="22"/>
                <w:szCs w:val="22"/>
              </w:rPr>
              <w:t>8263</w:t>
            </w:r>
            <w:r w:rsidRPr="00431054">
              <w:rPr>
                <w:rFonts w:ascii="Arial" w:hAnsi="Arial" w:cs="Arial"/>
                <w:sz w:val="22"/>
                <w:szCs w:val="22"/>
              </w:rPr>
              <w:t>.</w:t>
            </w:r>
            <w:r w:rsidR="00E12C3F" w:rsidRPr="00431054">
              <w:rPr>
                <w:rFonts w:ascii="Arial" w:hAnsi="Arial" w:cs="Arial"/>
                <w:sz w:val="22"/>
                <w:szCs w:val="22"/>
              </w:rPr>
              <w:t>17</w:t>
            </w:r>
          </w:p>
        </w:tc>
      </w:tr>
    </w:tbl>
    <w:p w:rsidR="00540D1E" w:rsidRPr="00431054" w:rsidRDefault="00540D1E" w:rsidP="00540D1E">
      <w:pPr>
        <w:spacing w:before="144"/>
        <w:jc w:val="both"/>
        <w:rPr>
          <w:b/>
          <w:bCs/>
          <w:sz w:val="12"/>
        </w:rPr>
      </w:pPr>
    </w:p>
    <w:p w:rsidR="007F27F9" w:rsidRPr="00EE47EF" w:rsidRDefault="00540D1E" w:rsidP="00540D1E">
      <w:pPr>
        <w:spacing w:line="276" w:lineRule="auto"/>
        <w:jc w:val="both"/>
        <w:rPr>
          <w:rFonts w:ascii="Arial" w:hAnsi="Arial" w:cs="Arial"/>
          <w:sz w:val="16"/>
          <w:szCs w:val="22"/>
        </w:rPr>
      </w:pPr>
      <w:r w:rsidRPr="00EE47EF">
        <w:rPr>
          <w:rFonts w:ascii="Arial" w:hAnsi="Arial" w:cs="Arial"/>
          <w:szCs w:val="22"/>
        </w:rPr>
        <w:t>OPTCL in its present ARR application has taken the recent realistic demand projection figures of all four</w:t>
      </w:r>
      <w:r w:rsidR="00C25E85" w:rsidRPr="00EE47EF">
        <w:rPr>
          <w:rFonts w:ascii="Arial" w:hAnsi="Arial" w:cs="Arial"/>
          <w:szCs w:val="22"/>
        </w:rPr>
        <w:t xml:space="preserve"> DISCOMs as received from </w:t>
      </w:r>
      <w:r w:rsidRPr="00EE47EF">
        <w:rPr>
          <w:rFonts w:ascii="Arial" w:hAnsi="Arial" w:cs="Arial"/>
          <w:szCs w:val="22"/>
        </w:rPr>
        <w:t xml:space="preserve">GRIDCO. </w:t>
      </w:r>
    </w:p>
    <w:p w:rsidR="008643E0" w:rsidRPr="00431054" w:rsidRDefault="008643E0" w:rsidP="0011198D">
      <w:pPr>
        <w:pStyle w:val="BodyTextIndent"/>
        <w:ind w:left="0" w:firstLine="0"/>
        <w:rPr>
          <w:rFonts w:ascii="Arial" w:hAnsi="Arial" w:cs="Arial"/>
          <w:b/>
          <w:sz w:val="10"/>
        </w:rPr>
      </w:pPr>
    </w:p>
    <w:p w:rsidR="00873C88" w:rsidRPr="00EE47EF" w:rsidRDefault="007E68E7" w:rsidP="0011198D">
      <w:pPr>
        <w:pStyle w:val="BodyTextIndent"/>
        <w:ind w:left="0" w:firstLine="0"/>
        <w:rPr>
          <w:rFonts w:ascii="Arial" w:hAnsi="Arial" w:cs="Arial"/>
          <w:b/>
          <w:sz w:val="24"/>
          <w:lang w:val="en-IN"/>
        </w:rPr>
      </w:pPr>
      <w:r w:rsidRPr="00EE47EF">
        <w:rPr>
          <w:rFonts w:ascii="Arial" w:hAnsi="Arial" w:cs="Arial"/>
          <w:b/>
          <w:sz w:val="24"/>
        </w:rPr>
        <w:t>Query No 4:</w:t>
      </w:r>
    </w:p>
    <w:p w:rsidR="007F27F9" w:rsidRPr="00EE47EF" w:rsidRDefault="007F27F9" w:rsidP="0011198D">
      <w:pPr>
        <w:pStyle w:val="BodyTextIndent"/>
        <w:ind w:left="0" w:firstLine="0"/>
        <w:rPr>
          <w:rFonts w:ascii="Arial" w:hAnsi="Arial" w:cs="Arial"/>
          <w:b/>
          <w:sz w:val="12"/>
        </w:rPr>
      </w:pPr>
    </w:p>
    <w:p w:rsidR="00722651" w:rsidRPr="00EE47EF" w:rsidRDefault="007E68E7" w:rsidP="00722651">
      <w:pPr>
        <w:jc w:val="both"/>
        <w:rPr>
          <w:rFonts w:ascii="Arial" w:hAnsi="Arial" w:cs="Arial"/>
          <w:i/>
        </w:rPr>
      </w:pPr>
      <w:r w:rsidRPr="00EE47EF">
        <w:rPr>
          <w:rFonts w:ascii="Arial" w:hAnsi="Arial" w:cs="Arial"/>
          <w:i/>
        </w:rPr>
        <w:t xml:space="preserve">OPTCL </w:t>
      </w:r>
      <w:r w:rsidR="00722651" w:rsidRPr="00EE47EF">
        <w:rPr>
          <w:rFonts w:ascii="Arial" w:hAnsi="Arial" w:cs="Arial"/>
          <w:i/>
        </w:rPr>
        <w:t>should submit a statement on the loading pattern of the existing transmission system (400 kV. 220 KV, 132 KV power transformers and EHT lines) corresponding to the peak demand of 5103 MW touched on 19</w:t>
      </w:r>
      <w:r w:rsidR="00873C88" w:rsidRPr="00EE47EF">
        <w:rPr>
          <w:rFonts w:ascii="Arial" w:hAnsi="Arial" w:cs="Arial"/>
          <w:i/>
          <w:vertAlign w:val="superscript"/>
        </w:rPr>
        <w:t>th</w:t>
      </w:r>
      <w:r w:rsidR="00722651" w:rsidRPr="00EE47EF">
        <w:rPr>
          <w:rFonts w:ascii="Arial" w:hAnsi="Arial" w:cs="Arial"/>
          <w:i/>
        </w:rPr>
        <w:t xml:space="preserve"> October, 2020</w:t>
      </w:r>
      <w:r w:rsidR="00873C88" w:rsidRPr="00EE47EF">
        <w:rPr>
          <w:rFonts w:ascii="Arial" w:hAnsi="Arial" w:cs="Arial"/>
          <w:i/>
        </w:rPr>
        <w:t>.</w:t>
      </w:r>
    </w:p>
    <w:p w:rsidR="0095434D" w:rsidRPr="00EE47EF" w:rsidRDefault="0095434D" w:rsidP="00722651">
      <w:pPr>
        <w:rPr>
          <w:rFonts w:ascii="Arial" w:hAnsi="Arial" w:cs="Arial"/>
          <w:i/>
          <w:sz w:val="14"/>
        </w:rPr>
      </w:pPr>
    </w:p>
    <w:p w:rsidR="008D6A97" w:rsidRPr="00EE47EF" w:rsidRDefault="008D6A97" w:rsidP="008D6A97">
      <w:pPr>
        <w:pStyle w:val="BodyTextIndent"/>
        <w:ind w:left="0" w:firstLine="0"/>
        <w:rPr>
          <w:rFonts w:ascii="Arial" w:hAnsi="Arial" w:cs="Arial"/>
          <w:b/>
          <w:bCs/>
          <w:sz w:val="24"/>
        </w:rPr>
      </w:pPr>
      <w:r w:rsidRPr="00EE47EF">
        <w:rPr>
          <w:rFonts w:ascii="Arial" w:hAnsi="Arial" w:cs="Arial"/>
          <w:b/>
          <w:bCs/>
          <w:sz w:val="24"/>
        </w:rPr>
        <w:t>Reply of OPTCL:</w:t>
      </w:r>
    </w:p>
    <w:p w:rsidR="00715FB8" w:rsidRPr="009810D1" w:rsidRDefault="00715FB8" w:rsidP="008D6A97">
      <w:pPr>
        <w:pStyle w:val="BodyTextIndent"/>
        <w:ind w:left="0" w:firstLine="0"/>
        <w:rPr>
          <w:rFonts w:ascii="Arial" w:hAnsi="Arial" w:cs="Arial"/>
          <w:b/>
          <w:bCs/>
          <w:sz w:val="10"/>
        </w:rPr>
      </w:pPr>
    </w:p>
    <w:p w:rsidR="00946ACA" w:rsidRPr="00EE47EF" w:rsidRDefault="00946ACA" w:rsidP="00431054">
      <w:pPr>
        <w:spacing w:line="276" w:lineRule="auto"/>
        <w:ind w:firstLine="720"/>
        <w:jc w:val="both"/>
        <w:rPr>
          <w:rFonts w:ascii="Arial" w:hAnsi="Arial" w:cs="Arial"/>
          <w:szCs w:val="22"/>
        </w:rPr>
      </w:pPr>
      <w:r w:rsidRPr="00EE47EF">
        <w:rPr>
          <w:rFonts w:ascii="Arial" w:hAnsi="Arial" w:cs="Arial"/>
          <w:szCs w:val="22"/>
        </w:rPr>
        <w:t xml:space="preserve">A statement on the loading pattern of the existing transmission system (400 kV. 220 KV, 132 KV power transformers and EHT lines) corresponding to the peak demand of 5103 MW touched on 19th October, 2020 is furnished as </w:t>
      </w:r>
      <w:r w:rsidRPr="00EE47EF">
        <w:rPr>
          <w:rFonts w:ascii="Arial" w:hAnsi="Arial" w:cs="Arial"/>
          <w:b/>
          <w:szCs w:val="22"/>
        </w:rPr>
        <w:t>Annexure-2.</w:t>
      </w:r>
    </w:p>
    <w:p w:rsidR="00946ACA" w:rsidRPr="00EE47EF" w:rsidRDefault="00946ACA" w:rsidP="008D6A97">
      <w:pPr>
        <w:pStyle w:val="BodyTextIndent"/>
        <w:ind w:left="0" w:firstLine="0"/>
        <w:rPr>
          <w:rFonts w:ascii="Arial" w:hAnsi="Arial" w:cs="Arial"/>
          <w:b/>
          <w:bCs/>
          <w:sz w:val="10"/>
        </w:rPr>
      </w:pPr>
    </w:p>
    <w:p w:rsidR="007F638F" w:rsidRPr="00EE47EF" w:rsidRDefault="007F638F" w:rsidP="004310C3">
      <w:pPr>
        <w:pStyle w:val="BodyTextIndent"/>
        <w:ind w:left="0" w:firstLine="0"/>
        <w:rPr>
          <w:rFonts w:ascii="Arial" w:hAnsi="Arial" w:cs="Arial"/>
          <w:b/>
          <w:sz w:val="24"/>
        </w:rPr>
      </w:pPr>
      <w:r w:rsidRPr="00EE47EF">
        <w:rPr>
          <w:rFonts w:ascii="Arial" w:hAnsi="Arial" w:cs="Arial"/>
          <w:b/>
          <w:sz w:val="24"/>
        </w:rPr>
        <w:t xml:space="preserve">Query No </w:t>
      </w:r>
      <w:r w:rsidR="008D6A97" w:rsidRPr="00EE47EF">
        <w:rPr>
          <w:rFonts w:ascii="Arial" w:hAnsi="Arial" w:cs="Arial"/>
          <w:b/>
          <w:sz w:val="24"/>
        </w:rPr>
        <w:t>5</w:t>
      </w:r>
      <w:r w:rsidRPr="00EE47EF">
        <w:rPr>
          <w:rFonts w:ascii="Arial" w:hAnsi="Arial" w:cs="Arial"/>
          <w:b/>
          <w:sz w:val="24"/>
        </w:rPr>
        <w:t>:</w:t>
      </w:r>
    </w:p>
    <w:p w:rsidR="007F638F" w:rsidRPr="00EE47EF" w:rsidRDefault="007F638F" w:rsidP="004310C3">
      <w:pPr>
        <w:pStyle w:val="BodyTextIndent"/>
        <w:ind w:left="0" w:firstLine="0"/>
        <w:rPr>
          <w:rFonts w:ascii="Arial" w:hAnsi="Arial" w:cs="Arial"/>
          <w:b/>
          <w:sz w:val="14"/>
        </w:rPr>
      </w:pPr>
    </w:p>
    <w:p w:rsidR="007F638F" w:rsidRPr="00EE47EF" w:rsidRDefault="007F638F" w:rsidP="00E72487">
      <w:pPr>
        <w:jc w:val="both"/>
      </w:pPr>
      <w:r w:rsidRPr="00EE47EF">
        <w:rPr>
          <w:rFonts w:ascii="Arial" w:hAnsi="Arial" w:cs="Arial"/>
          <w:i/>
        </w:rPr>
        <w:t xml:space="preserve">OPTCL should submit the fault levels (both 3 phase to ground and single phase to ground) of various EHT grid sub-station </w:t>
      </w:r>
      <w:r w:rsidR="008D6A97" w:rsidRPr="00EE47EF">
        <w:rPr>
          <w:rFonts w:ascii="Arial" w:hAnsi="Arial" w:cs="Arial"/>
          <w:i/>
        </w:rPr>
        <w:t>where existing circuit breakers, isolators, CTs are inadequate to handle because of reported industrialization and rapid rural electrification.</w:t>
      </w:r>
    </w:p>
    <w:p w:rsidR="007F638F" w:rsidRPr="00EE47EF" w:rsidRDefault="007F638F" w:rsidP="007F638F">
      <w:pPr>
        <w:pStyle w:val="BodyTextIndent"/>
        <w:ind w:left="0" w:firstLine="0"/>
        <w:rPr>
          <w:rFonts w:ascii="Arial" w:hAnsi="Arial" w:cs="Arial"/>
          <w:b/>
          <w:bCs/>
          <w:sz w:val="10"/>
        </w:rPr>
      </w:pPr>
    </w:p>
    <w:p w:rsidR="007F638F" w:rsidRPr="00EE47EF" w:rsidRDefault="007F638F" w:rsidP="007F638F">
      <w:pPr>
        <w:pStyle w:val="BodyTextIndent"/>
        <w:ind w:left="0" w:firstLine="0"/>
        <w:rPr>
          <w:rFonts w:ascii="Arial" w:hAnsi="Arial" w:cs="Arial"/>
          <w:b/>
          <w:bCs/>
          <w:sz w:val="24"/>
        </w:rPr>
      </w:pPr>
      <w:r w:rsidRPr="00EE47EF">
        <w:rPr>
          <w:rFonts w:ascii="Arial" w:hAnsi="Arial" w:cs="Arial"/>
          <w:b/>
          <w:bCs/>
          <w:sz w:val="24"/>
        </w:rPr>
        <w:t>Reply of OPTCL:</w:t>
      </w:r>
    </w:p>
    <w:p w:rsidR="00715FB8" w:rsidRPr="00EE47EF" w:rsidRDefault="00715FB8" w:rsidP="007F638F">
      <w:pPr>
        <w:pStyle w:val="BodyTextIndent"/>
        <w:ind w:left="0" w:firstLine="0"/>
        <w:rPr>
          <w:rFonts w:ascii="Arial" w:hAnsi="Arial" w:cs="Arial"/>
          <w:b/>
          <w:bCs/>
          <w:sz w:val="2"/>
        </w:rPr>
      </w:pPr>
    </w:p>
    <w:p w:rsidR="00E0563E" w:rsidRPr="00EE47EF" w:rsidRDefault="00E0563E" w:rsidP="007F638F">
      <w:pPr>
        <w:pStyle w:val="BodyTextIndent"/>
        <w:ind w:left="0" w:firstLine="0"/>
        <w:rPr>
          <w:rFonts w:ascii="Arial" w:hAnsi="Arial" w:cs="Arial"/>
          <w:b/>
          <w:bCs/>
          <w:sz w:val="12"/>
        </w:rPr>
      </w:pPr>
    </w:p>
    <w:p w:rsidR="00490611" w:rsidRPr="00EE47EF" w:rsidRDefault="008320CA" w:rsidP="00431054">
      <w:pPr>
        <w:spacing w:line="276" w:lineRule="auto"/>
        <w:ind w:firstLine="720"/>
        <w:jc w:val="both"/>
        <w:rPr>
          <w:rFonts w:ascii="Arial" w:hAnsi="Arial" w:cs="Arial"/>
        </w:rPr>
      </w:pPr>
      <w:r w:rsidRPr="00EE47EF">
        <w:rPr>
          <w:rFonts w:ascii="Arial" w:hAnsi="Arial" w:cs="Arial"/>
        </w:rPr>
        <w:t xml:space="preserve">The fault levels (both 3 phase to ground and single phase to ground) of various EHT grid Sub-stations is attached in </w:t>
      </w:r>
      <w:r w:rsidRPr="00EE47EF">
        <w:rPr>
          <w:rFonts w:ascii="Arial" w:hAnsi="Arial" w:cs="Arial"/>
          <w:b/>
        </w:rPr>
        <w:t>Annexure-3.</w:t>
      </w:r>
      <w:r w:rsidR="00490611" w:rsidRPr="00EE47EF">
        <w:rPr>
          <w:rFonts w:ascii="Arial" w:hAnsi="Arial" w:cs="Arial"/>
        </w:rPr>
        <w:t xml:space="preserve"> </w:t>
      </w:r>
    </w:p>
    <w:p w:rsidR="000C27EF" w:rsidRPr="009810D1" w:rsidRDefault="000C27EF">
      <w:pPr>
        <w:spacing w:line="360" w:lineRule="auto"/>
        <w:jc w:val="both"/>
        <w:rPr>
          <w:rFonts w:ascii="Arial" w:hAnsi="Arial" w:cs="Arial"/>
          <w:b/>
          <w:sz w:val="8"/>
        </w:rPr>
      </w:pPr>
    </w:p>
    <w:p w:rsidR="008E1699" w:rsidRPr="00EE47EF" w:rsidRDefault="00D34C41">
      <w:pPr>
        <w:spacing w:line="360" w:lineRule="auto"/>
        <w:jc w:val="both"/>
        <w:rPr>
          <w:rFonts w:ascii="Arial" w:hAnsi="Arial" w:cs="Arial"/>
          <w:b/>
        </w:rPr>
      </w:pPr>
      <w:r w:rsidRPr="00EE47EF">
        <w:rPr>
          <w:rFonts w:ascii="Arial" w:hAnsi="Arial" w:cs="Arial"/>
          <w:b/>
        </w:rPr>
        <w:t xml:space="preserve">Query No </w:t>
      </w:r>
      <w:r w:rsidR="009F20E0" w:rsidRPr="00EE47EF">
        <w:rPr>
          <w:rFonts w:ascii="Arial" w:hAnsi="Arial" w:cs="Arial"/>
          <w:b/>
        </w:rPr>
        <w:t>6</w:t>
      </w:r>
      <w:r w:rsidRPr="00EE47EF">
        <w:rPr>
          <w:rFonts w:ascii="Arial" w:hAnsi="Arial" w:cs="Arial"/>
          <w:b/>
        </w:rPr>
        <w:t>:</w:t>
      </w:r>
      <w:r w:rsidR="0060518E" w:rsidRPr="00EE47EF">
        <w:rPr>
          <w:rFonts w:ascii="Arial" w:hAnsi="Arial" w:cs="Arial"/>
          <w:b/>
        </w:rPr>
        <w:t xml:space="preserve"> R &amp; M expenditure</w:t>
      </w:r>
    </w:p>
    <w:p w:rsidR="00F95C25" w:rsidRPr="00EE47EF" w:rsidRDefault="001452DD" w:rsidP="00C17B3A">
      <w:pPr>
        <w:pStyle w:val="ListParagraph"/>
        <w:spacing w:after="0" w:line="240" w:lineRule="auto"/>
        <w:ind w:left="0"/>
        <w:contextualSpacing/>
        <w:jc w:val="both"/>
        <w:rPr>
          <w:rFonts w:ascii="Arial" w:hAnsi="Arial" w:cs="Arial"/>
          <w:i/>
          <w:sz w:val="24"/>
          <w:szCs w:val="24"/>
        </w:rPr>
      </w:pPr>
      <w:r w:rsidRPr="00EE47EF">
        <w:rPr>
          <w:rFonts w:ascii="Arial" w:hAnsi="Arial" w:cs="Arial"/>
          <w:i/>
          <w:sz w:val="24"/>
          <w:szCs w:val="24"/>
        </w:rPr>
        <w:t xml:space="preserve">OPTCL </w:t>
      </w:r>
      <w:r w:rsidR="00F60500" w:rsidRPr="00EE47EF">
        <w:rPr>
          <w:rFonts w:ascii="Arial" w:hAnsi="Arial" w:cs="Arial"/>
          <w:i/>
          <w:sz w:val="24"/>
          <w:szCs w:val="24"/>
        </w:rPr>
        <w:t>to</w:t>
      </w:r>
      <w:r w:rsidRPr="00EE47EF">
        <w:rPr>
          <w:rFonts w:ascii="Arial" w:hAnsi="Arial" w:cs="Arial"/>
          <w:i/>
          <w:sz w:val="24"/>
          <w:szCs w:val="24"/>
        </w:rPr>
        <w:t xml:space="preserve"> furnish</w:t>
      </w:r>
      <w:r w:rsidR="00A5011D" w:rsidRPr="00EE47EF">
        <w:rPr>
          <w:rFonts w:ascii="Arial" w:hAnsi="Arial" w:cs="Arial"/>
          <w:i/>
          <w:sz w:val="24"/>
          <w:szCs w:val="24"/>
        </w:rPr>
        <w:t xml:space="preserve"> a</w:t>
      </w:r>
      <w:r w:rsidRPr="00EE47EF">
        <w:rPr>
          <w:rFonts w:ascii="Arial" w:hAnsi="Arial" w:cs="Arial"/>
          <w:i/>
          <w:sz w:val="24"/>
          <w:szCs w:val="24"/>
        </w:rPr>
        <w:t xml:space="preserve"> detail</w:t>
      </w:r>
      <w:r w:rsidR="00397A70" w:rsidRPr="00EE47EF">
        <w:rPr>
          <w:rFonts w:ascii="Arial" w:hAnsi="Arial" w:cs="Arial"/>
          <w:i/>
          <w:sz w:val="24"/>
          <w:szCs w:val="24"/>
        </w:rPr>
        <w:t>ed</w:t>
      </w:r>
      <w:r w:rsidRPr="00EE47EF">
        <w:rPr>
          <w:rFonts w:ascii="Arial" w:hAnsi="Arial" w:cs="Arial"/>
          <w:i/>
          <w:sz w:val="24"/>
          <w:szCs w:val="24"/>
        </w:rPr>
        <w:t xml:space="preserve"> list of expenditure incurred towards R&amp;M work under different heads executed by OPTCL during </w:t>
      </w:r>
      <w:r w:rsidR="00C17B3A" w:rsidRPr="00EE47EF">
        <w:rPr>
          <w:rFonts w:ascii="Arial" w:hAnsi="Arial" w:cs="Arial"/>
          <w:i/>
          <w:sz w:val="24"/>
          <w:szCs w:val="24"/>
        </w:rPr>
        <w:t>2019-20 &amp; 2020-21</w:t>
      </w:r>
      <w:r w:rsidR="00F60500" w:rsidRPr="00EE47EF">
        <w:rPr>
          <w:rFonts w:ascii="Arial" w:hAnsi="Arial" w:cs="Arial"/>
          <w:i/>
          <w:sz w:val="24"/>
          <w:szCs w:val="24"/>
        </w:rPr>
        <w:t xml:space="preserve"> </w:t>
      </w:r>
      <w:r w:rsidRPr="00EE47EF">
        <w:rPr>
          <w:rFonts w:ascii="Arial" w:hAnsi="Arial" w:cs="Arial"/>
          <w:i/>
          <w:sz w:val="24"/>
          <w:szCs w:val="24"/>
        </w:rPr>
        <w:t>up to date in line with Table – 7 of the ARR of ensuring year. OPTCL has projected a</w:t>
      </w:r>
      <w:r w:rsidR="000C27EF" w:rsidRPr="00EE47EF">
        <w:rPr>
          <w:rFonts w:ascii="Arial" w:hAnsi="Arial" w:cs="Arial"/>
          <w:i/>
          <w:sz w:val="24"/>
          <w:szCs w:val="24"/>
        </w:rPr>
        <w:t xml:space="preserve"> substantial</w:t>
      </w:r>
      <w:r w:rsidRPr="00EE47EF">
        <w:rPr>
          <w:rFonts w:ascii="Arial" w:hAnsi="Arial" w:cs="Arial"/>
          <w:i/>
          <w:sz w:val="24"/>
          <w:szCs w:val="24"/>
        </w:rPr>
        <w:t xml:space="preserve"> amount </w:t>
      </w:r>
      <w:r w:rsidR="000C27EF" w:rsidRPr="00EE47EF">
        <w:rPr>
          <w:rFonts w:ascii="Arial" w:hAnsi="Arial" w:cs="Arial"/>
          <w:i/>
          <w:sz w:val="24"/>
          <w:szCs w:val="24"/>
        </w:rPr>
        <w:t xml:space="preserve">towards repair/replacement </w:t>
      </w:r>
      <w:r w:rsidRPr="00EE47EF">
        <w:rPr>
          <w:rFonts w:ascii="Arial" w:hAnsi="Arial" w:cs="Arial"/>
          <w:i/>
          <w:sz w:val="24"/>
          <w:szCs w:val="24"/>
        </w:rPr>
        <w:t xml:space="preserve">of </w:t>
      </w:r>
      <w:r w:rsidR="000C27EF" w:rsidRPr="00EE47EF">
        <w:rPr>
          <w:rFonts w:ascii="Arial" w:hAnsi="Arial" w:cs="Arial"/>
          <w:i/>
          <w:sz w:val="24"/>
          <w:szCs w:val="24"/>
        </w:rPr>
        <w:t xml:space="preserve">Circuit barkers, CT, PT, renovation of grid-substation, renovation of </w:t>
      </w:r>
    </w:p>
    <w:p w:rsidR="00C17B3A" w:rsidRPr="00EE47EF" w:rsidRDefault="000C27EF" w:rsidP="00C17B3A">
      <w:pPr>
        <w:jc w:val="both"/>
        <w:rPr>
          <w:rFonts w:ascii="Arial" w:hAnsi="Arial" w:cs="Arial"/>
          <w:i/>
          <w:lang w:val="en-IN" w:eastAsia="en-IN"/>
        </w:rPr>
      </w:pPr>
      <w:r w:rsidRPr="00EE47EF">
        <w:rPr>
          <w:rFonts w:ascii="Arial" w:hAnsi="Arial" w:cs="Arial"/>
          <w:i/>
        </w:rPr>
        <w:t xml:space="preserve">EHT </w:t>
      </w:r>
      <w:r w:rsidRPr="00EE47EF">
        <w:rPr>
          <w:rFonts w:ascii="Arial" w:hAnsi="Arial" w:cs="Arial"/>
          <w:i/>
          <w:lang w:val="en-IN" w:eastAsia="en-IN"/>
        </w:rPr>
        <w:t>lines</w:t>
      </w:r>
      <w:r w:rsidR="00C17B3A" w:rsidRPr="00EE47EF">
        <w:rPr>
          <w:rFonts w:ascii="Arial" w:hAnsi="Arial" w:cs="Arial"/>
          <w:i/>
          <w:lang w:val="en-IN" w:eastAsia="en-IN"/>
        </w:rPr>
        <w:t>,</w:t>
      </w:r>
      <w:r w:rsidRPr="00EE47EF">
        <w:rPr>
          <w:rFonts w:ascii="Arial" w:hAnsi="Arial" w:cs="Arial"/>
          <w:i/>
          <w:lang w:val="en-IN" w:eastAsia="en-IN"/>
        </w:rPr>
        <w:t xml:space="preserve"> </w:t>
      </w:r>
      <w:r w:rsidR="00D16047" w:rsidRPr="00EE47EF">
        <w:rPr>
          <w:rFonts w:ascii="Arial" w:hAnsi="Arial" w:cs="Arial"/>
          <w:i/>
          <w:lang w:val="en-IN" w:eastAsia="en-IN"/>
        </w:rPr>
        <w:t>transformer fire f</w:t>
      </w:r>
      <w:r w:rsidR="00C17B3A" w:rsidRPr="00EE47EF">
        <w:rPr>
          <w:rFonts w:ascii="Arial" w:hAnsi="Arial" w:cs="Arial"/>
          <w:i/>
          <w:lang w:val="en-IN" w:eastAsia="en-IN"/>
        </w:rPr>
        <w:t>ighting protection, automatic fault analysis system, audit energy meter etc. under R&amp;M head. The above works are capital in nature but inclusion of the same under R&amp;M works needs justification</w:t>
      </w:r>
      <w:r w:rsidR="00E731E0" w:rsidRPr="00EE47EF">
        <w:rPr>
          <w:rFonts w:ascii="Arial" w:hAnsi="Arial" w:cs="Arial"/>
          <w:i/>
          <w:lang w:val="en-IN" w:eastAsia="en-IN"/>
        </w:rPr>
        <w:t>.</w:t>
      </w:r>
    </w:p>
    <w:p w:rsidR="00567DB8" w:rsidRPr="009810D1" w:rsidRDefault="00567DB8" w:rsidP="00C17B3A">
      <w:pPr>
        <w:jc w:val="both"/>
        <w:rPr>
          <w:rFonts w:ascii="Arial" w:hAnsi="Arial" w:cs="Arial"/>
          <w:i/>
          <w:sz w:val="8"/>
          <w:lang w:val="en-IN" w:eastAsia="en-IN"/>
        </w:rPr>
      </w:pPr>
    </w:p>
    <w:p w:rsidR="00C17B3A" w:rsidRPr="00EE47EF" w:rsidRDefault="00EB49AC" w:rsidP="00C17B3A">
      <w:pPr>
        <w:jc w:val="both"/>
        <w:rPr>
          <w:rFonts w:ascii="Arial" w:hAnsi="Arial" w:cs="Arial"/>
          <w:i/>
          <w:lang w:val="en-IN" w:eastAsia="en-IN"/>
        </w:rPr>
      </w:pPr>
      <w:r w:rsidRPr="00EE47EF">
        <w:rPr>
          <w:rFonts w:ascii="Arial" w:hAnsi="Arial" w:cs="Arial"/>
          <w:i/>
          <w:lang w:val="en-IN" w:eastAsia="en-IN"/>
        </w:rPr>
        <w:t>Furthe</w:t>
      </w:r>
      <w:r w:rsidR="00290FA6" w:rsidRPr="00EE47EF">
        <w:rPr>
          <w:rFonts w:ascii="Arial" w:hAnsi="Arial" w:cs="Arial"/>
          <w:i/>
          <w:lang w:val="en-IN" w:eastAsia="en-IN"/>
        </w:rPr>
        <w:t>r</w:t>
      </w:r>
      <w:r w:rsidRPr="00EE47EF">
        <w:rPr>
          <w:rFonts w:ascii="Arial" w:hAnsi="Arial" w:cs="Arial"/>
          <w:i/>
          <w:lang w:val="en-IN" w:eastAsia="en-IN"/>
        </w:rPr>
        <w:t>,</w:t>
      </w:r>
      <w:r w:rsidR="00C17B3A" w:rsidRPr="00EE47EF">
        <w:rPr>
          <w:rFonts w:ascii="Arial" w:hAnsi="Arial" w:cs="Arial"/>
          <w:i/>
          <w:lang w:val="en-IN" w:eastAsia="en-IN"/>
        </w:rPr>
        <w:t xml:space="preserve"> OPTCL has proposed an amount of </w:t>
      </w:r>
      <w:proofErr w:type="spellStart"/>
      <w:r w:rsidR="00C17B3A" w:rsidRPr="00EE47EF">
        <w:rPr>
          <w:rFonts w:ascii="Arial" w:hAnsi="Arial" w:cs="Arial"/>
          <w:i/>
          <w:lang w:val="en-IN" w:eastAsia="en-IN"/>
        </w:rPr>
        <w:t>Rs</w:t>
      </w:r>
      <w:proofErr w:type="spellEnd"/>
      <w:r w:rsidR="00C17B3A" w:rsidRPr="00EE47EF">
        <w:rPr>
          <w:rFonts w:ascii="Arial" w:hAnsi="Arial" w:cs="Arial"/>
          <w:i/>
          <w:lang w:val="en-IN" w:eastAsia="en-IN"/>
        </w:rPr>
        <w:t xml:space="preserve"> 39.86 </w:t>
      </w:r>
      <w:r w:rsidR="00030304" w:rsidRPr="00EE47EF">
        <w:rPr>
          <w:rFonts w:ascii="Arial" w:hAnsi="Arial" w:cs="Arial"/>
          <w:i/>
          <w:lang w:val="en-IN" w:eastAsia="en-IN"/>
        </w:rPr>
        <w:t>Cr.</w:t>
      </w:r>
      <w:r w:rsidR="00C17B3A" w:rsidRPr="00EE47EF">
        <w:rPr>
          <w:rFonts w:ascii="Arial" w:hAnsi="Arial" w:cs="Arial"/>
          <w:i/>
          <w:lang w:val="en-IN" w:eastAsia="en-IN"/>
        </w:rPr>
        <w:t xml:space="preserve"> towards engagement of Security personal for watch &amp; ward und</w:t>
      </w:r>
      <w:r w:rsidR="00D16047" w:rsidRPr="00EE47EF">
        <w:rPr>
          <w:rFonts w:ascii="Arial" w:hAnsi="Arial" w:cs="Arial"/>
          <w:i/>
          <w:lang w:val="en-IN" w:eastAsia="en-IN"/>
        </w:rPr>
        <w:t>e</w:t>
      </w:r>
      <w:r w:rsidR="00C17B3A" w:rsidRPr="00EE47EF">
        <w:rPr>
          <w:rFonts w:ascii="Arial" w:hAnsi="Arial" w:cs="Arial"/>
          <w:i/>
          <w:lang w:val="en-IN" w:eastAsia="en-IN"/>
        </w:rPr>
        <w:t>r R &amp; M head. OPTCL should justify its inclusion in R &amp; M</w:t>
      </w:r>
      <w:r w:rsidR="00D16047" w:rsidRPr="00EE47EF">
        <w:rPr>
          <w:rFonts w:ascii="Arial" w:hAnsi="Arial" w:cs="Arial"/>
          <w:i/>
          <w:lang w:val="en-IN" w:eastAsia="en-IN"/>
        </w:rPr>
        <w:t xml:space="preserve"> and</w:t>
      </w:r>
      <w:r w:rsidR="00C17B3A" w:rsidRPr="00EE47EF">
        <w:rPr>
          <w:rFonts w:ascii="Arial" w:hAnsi="Arial" w:cs="Arial"/>
          <w:i/>
          <w:lang w:val="en-IN" w:eastAsia="en-IN"/>
        </w:rPr>
        <w:t xml:space="preserve"> submit the related information </w:t>
      </w:r>
      <w:r w:rsidR="00D16047" w:rsidRPr="00EE47EF">
        <w:rPr>
          <w:rFonts w:ascii="Arial" w:hAnsi="Arial" w:cs="Arial"/>
          <w:i/>
          <w:lang w:val="en-IN" w:eastAsia="en-IN"/>
        </w:rPr>
        <w:t>(</w:t>
      </w:r>
      <w:r w:rsidR="00C17B3A" w:rsidRPr="00EE47EF">
        <w:rPr>
          <w:rFonts w:ascii="Arial" w:hAnsi="Arial" w:cs="Arial"/>
          <w:i/>
          <w:lang w:val="en-IN" w:eastAsia="en-IN"/>
        </w:rPr>
        <w:t>year wise from FY 2016-17 to till date) in the table mentioned below</w:t>
      </w:r>
      <w:r w:rsidR="00D16047" w:rsidRPr="00EE47EF">
        <w:rPr>
          <w:rFonts w:ascii="Arial" w:hAnsi="Arial" w:cs="Arial"/>
          <w:i/>
          <w:lang w:val="en-IN" w:eastAsia="en-IN"/>
        </w:rPr>
        <w:t>:</w:t>
      </w:r>
    </w:p>
    <w:p w:rsidR="0063677F" w:rsidRPr="009810D1" w:rsidRDefault="0063677F" w:rsidP="00E87D7C">
      <w:pPr>
        <w:pStyle w:val="ListParagraph"/>
        <w:spacing w:after="0" w:line="240" w:lineRule="auto"/>
        <w:ind w:left="0"/>
        <w:contextualSpacing/>
        <w:jc w:val="both"/>
        <w:rPr>
          <w:rFonts w:ascii="Arial" w:hAnsi="Arial" w:cs="Arial"/>
          <w:i/>
          <w:sz w:val="14"/>
          <w:szCs w:val="24"/>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850"/>
        <w:gridCol w:w="992"/>
        <w:gridCol w:w="709"/>
        <w:gridCol w:w="992"/>
        <w:gridCol w:w="1134"/>
        <w:gridCol w:w="1843"/>
        <w:gridCol w:w="1134"/>
        <w:gridCol w:w="1418"/>
      </w:tblGrid>
      <w:tr w:rsidR="0063677F" w:rsidRPr="00EE47EF" w:rsidTr="000C58D0">
        <w:tc>
          <w:tcPr>
            <w:tcW w:w="534" w:type="dxa"/>
          </w:tcPr>
          <w:p w:rsidR="0063677F" w:rsidRPr="00EE47EF" w:rsidRDefault="0063677F" w:rsidP="00474E70">
            <w:pPr>
              <w:pStyle w:val="ListParagraph"/>
              <w:spacing w:after="0" w:line="240" w:lineRule="auto"/>
              <w:ind w:left="0"/>
              <w:contextualSpacing/>
              <w:jc w:val="both"/>
              <w:rPr>
                <w:rFonts w:ascii="Arial" w:hAnsi="Arial" w:cs="Arial"/>
                <w:i/>
              </w:rPr>
            </w:pPr>
            <w:proofErr w:type="spellStart"/>
            <w:r w:rsidRPr="00EE47EF">
              <w:rPr>
                <w:rFonts w:ascii="Arial" w:hAnsi="Arial" w:cs="Arial"/>
                <w:i/>
              </w:rPr>
              <w:t>Sl</w:t>
            </w:r>
            <w:proofErr w:type="spellEnd"/>
            <w:r w:rsidRPr="00EE47EF">
              <w:rPr>
                <w:rFonts w:ascii="Arial" w:hAnsi="Arial" w:cs="Arial"/>
                <w:i/>
              </w:rPr>
              <w:t xml:space="preserve"> No.</w:t>
            </w:r>
          </w:p>
        </w:tc>
        <w:tc>
          <w:tcPr>
            <w:tcW w:w="850" w:type="dxa"/>
          </w:tcPr>
          <w:p w:rsidR="0063677F" w:rsidRPr="00EE47EF" w:rsidRDefault="0063677F" w:rsidP="00474E70">
            <w:pPr>
              <w:pStyle w:val="ListParagraph"/>
              <w:spacing w:after="0" w:line="240" w:lineRule="auto"/>
              <w:ind w:left="0"/>
              <w:contextualSpacing/>
              <w:jc w:val="both"/>
              <w:rPr>
                <w:rFonts w:ascii="Arial" w:hAnsi="Arial" w:cs="Arial"/>
                <w:i/>
              </w:rPr>
            </w:pPr>
            <w:r w:rsidRPr="00EE47EF">
              <w:rPr>
                <w:rFonts w:ascii="Arial" w:hAnsi="Arial" w:cs="Arial"/>
                <w:i/>
              </w:rPr>
              <w:t>Name of the Line</w:t>
            </w:r>
          </w:p>
        </w:tc>
        <w:tc>
          <w:tcPr>
            <w:tcW w:w="992" w:type="dxa"/>
          </w:tcPr>
          <w:p w:rsidR="0063677F" w:rsidRPr="00EE47EF" w:rsidRDefault="0063677F" w:rsidP="00474E70">
            <w:pPr>
              <w:pStyle w:val="ListParagraph"/>
              <w:spacing w:after="0" w:line="240" w:lineRule="auto"/>
              <w:ind w:left="0"/>
              <w:contextualSpacing/>
              <w:jc w:val="both"/>
              <w:rPr>
                <w:rFonts w:ascii="Arial" w:hAnsi="Arial" w:cs="Arial"/>
                <w:i/>
              </w:rPr>
            </w:pPr>
            <w:r w:rsidRPr="00EE47EF">
              <w:rPr>
                <w:rFonts w:ascii="Arial" w:hAnsi="Arial" w:cs="Arial"/>
                <w:i/>
              </w:rPr>
              <w:t>Voltage level</w:t>
            </w:r>
          </w:p>
        </w:tc>
        <w:tc>
          <w:tcPr>
            <w:tcW w:w="709" w:type="dxa"/>
          </w:tcPr>
          <w:p w:rsidR="0063677F" w:rsidRPr="00EE47EF" w:rsidRDefault="0063677F" w:rsidP="00474E70">
            <w:pPr>
              <w:pStyle w:val="ListParagraph"/>
              <w:spacing w:after="0" w:line="240" w:lineRule="auto"/>
              <w:ind w:left="0"/>
              <w:contextualSpacing/>
              <w:jc w:val="both"/>
              <w:rPr>
                <w:rFonts w:ascii="Arial" w:hAnsi="Arial" w:cs="Arial"/>
                <w:i/>
              </w:rPr>
            </w:pPr>
            <w:r w:rsidRPr="00EE47EF">
              <w:rPr>
                <w:rFonts w:ascii="Arial" w:hAnsi="Arial" w:cs="Arial"/>
                <w:i/>
              </w:rPr>
              <w:t xml:space="preserve">Nos. of </w:t>
            </w:r>
            <w:proofErr w:type="spellStart"/>
            <w:r w:rsidRPr="00EE47EF">
              <w:rPr>
                <w:rFonts w:ascii="Arial" w:hAnsi="Arial" w:cs="Arial"/>
                <w:i/>
              </w:rPr>
              <w:t>Ckt</w:t>
            </w:r>
            <w:proofErr w:type="spellEnd"/>
            <w:r w:rsidRPr="00EE47EF">
              <w:rPr>
                <w:rFonts w:ascii="Arial" w:hAnsi="Arial" w:cs="Arial"/>
                <w:i/>
              </w:rPr>
              <w:t>.</w:t>
            </w:r>
          </w:p>
        </w:tc>
        <w:tc>
          <w:tcPr>
            <w:tcW w:w="992" w:type="dxa"/>
          </w:tcPr>
          <w:p w:rsidR="0063677F" w:rsidRPr="00EE47EF" w:rsidRDefault="0063677F" w:rsidP="00474E70">
            <w:pPr>
              <w:pStyle w:val="ListParagraph"/>
              <w:spacing w:after="0" w:line="240" w:lineRule="auto"/>
              <w:ind w:left="0"/>
              <w:contextualSpacing/>
              <w:jc w:val="both"/>
              <w:rPr>
                <w:rFonts w:ascii="Arial" w:hAnsi="Arial" w:cs="Arial"/>
                <w:i/>
              </w:rPr>
            </w:pPr>
            <w:r w:rsidRPr="00EE47EF">
              <w:rPr>
                <w:rFonts w:ascii="Arial" w:hAnsi="Arial" w:cs="Arial"/>
                <w:i/>
              </w:rPr>
              <w:t xml:space="preserve">Length in </w:t>
            </w:r>
            <w:proofErr w:type="spellStart"/>
            <w:r w:rsidRPr="00EE47EF">
              <w:rPr>
                <w:rFonts w:ascii="Arial" w:hAnsi="Arial" w:cs="Arial"/>
                <w:i/>
              </w:rPr>
              <w:t>Ckt</w:t>
            </w:r>
            <w:proofErr w:type="spellEnd"/>
            <w:r w:rsidRPr="00EE47EF">
              <w:rPr>
                <w:rFonts w:ascii="Arial" w:hAnsi="Arial" w:cs="Arial"/>
                <w:i/>
              </w:rPr>
              <w:t>.  Km.</w:t>
            </w:r>
          </w:p>
        </w:tc>
        <w:tc>
          <w:tcPr>
            <w:tcW w:w="1134" w:type="dxa"/>
          </w:tcPr>
          <w:p w:rsidR="0063677F" w:rsidRPr="00EE47EF" w:rsidRDefault="00612684" w:rsidP="00474E70">
            <w:pPr>
              <w:pStyle w:val="ListParagraph"/>
              <w:spacing w:after="0" w:line="240" w:lineRule="auto"/>
              <w:ind w:left="0"/>
              <w:contextualSpacing/>
              <w:jc w:val="both"/>
              <w:rPr>
                <w:rFonts w:ascii="Arial" w:hAnsi="Arial" w:cs="Arial"/>
                <w:i/>
              </w:rPr>
            </w:pPr>
            <w:r w:rsidRPr="00EE47EF">
              <w:rPr>
                <w:rFonts w:ascii="Arial" w:hAnsi="Arial" w:cs="Arial"/>
                <w:i/>
              </w:rPr>
              <w:t>Status of line(</w:t>
            </w:r>
            <w:r w:rsidR="0063677F" w:rsidRPr="00EE47EF">
              <w:rPr>
                <w:rFonts w:ascii="Arial" w:hAnsi="Arial" w:cs="Arial"/>
                <w:i/>
              </w:rPr>
              <w:t>in service</w:t>
            </w:r>
            <w:r w:rsidRPr="00EE47EF">
              <w:rPr>
                <w:rFonts w:ascii="Arial" w:hAnsi="Arial" w:cs="Arial"/>
                <w:i/>
              </w:rPr>
              <w:t xml:space="preserve"> </w:t>
            </w:r>
            <w:r w:rsidR="0063677F" w:rsidRPr="00EE47EF">
              <w:rPr>
                <w:rFonts w:ascii="Arial" w:hAnsi="Arial" w:cs="Arial"/>
                <w:i/>
              </w:rPr>
              <w:t>/ under construction)</w:t>
            </w:r>
          </w:p>
        </w:tc>
        <w:tc>
          <w:tcPr>
            <w:tcW w:w="1843" w:type="dxa"/>
          </w:tcPr>
          <w:p w:rsidR="0063677F" w:rsidRPr="00EE47EF" w:rsidRDefault="0063677F" w:rsidP="00474E70">
            <w:pPr>
              <w:pStyle w:val="ListParagraph"/>
              <w:spacing w:after="0" w:line="240" w:lineRule="auto"/>
              <w:ind w:left="0"/>
              <w:contextualSpacing/>
              <w:jc w:val="both"/>
              <w:rPr>
                <w:rFonts w:ascii="Arial" w:hAnsi="Arial" w:cs="Arial"/>
                <w:i/>
              </w:rPr>
            </w:pPr>
            <w:r w:rsidRPr="00EE47EF">
              <w:rPr>
                <w:rFonts w:ascii="Arial" w:hAnsi="Arial" w:cs="Arial"/>
                <w:i/>
              </w:rPr>
              <w:t>Date of initial charging (if in service). Initial work order date (if under construction)</w:t>
            </w:r>
          </w:p>
        </w:tc>
        <w:tc>
          <w:tcPr>
            <w:tcW w:w="1134" w:type="dxa"/>
          </w:tcPr>
          <w:p w:rsidR="0063677F" w:rsidRPr="00EE47EF" w:rsidRDefault="0063677F" w:rsidP="00474E70">
            <w:pPr>
              <w:pStyle w:val="ListParagraph"/>
              <w:spacing w:after="0" w:line="240" w:lineRule="auto"/>
              <w:ind w:left="0"/>
              <w:contextualSpacing/>
              <w:jc w:val="both"/>
              <w:rPr>
                <w:rFonts w:ascii="Arial" w:hAnsi="Arial" w:cs="Arial"/>
                <w:i/>
              </w:rPr>
            </w:pPr>
            <w:r w:rsidRPr="00EE47EF">
              <w:rPr>
                <w:rFonts w:ascii="Arial" w:hAnsi="Arial" w:cs="Arial"/>
                <w:i/>
              </w:rPr>
              <w:t>Nos. of Security Guards engaged</w:t>
            </w:r>
          </w:p>
        </w:tc>
        <w:tc>
          <w:tcPr>
            <w:tcW w:w="1418" w:type="dxa"/>
          </w:tcPr>
          <w:p w:rsidR="0063677F" w:rsidRPr="00EE47EF" w:rsidRDefault="0063677F" w:rsidP="00474E70">
            <w:pPr>
              <w:pStyle w:val="ListParagraph"/>
              <w:spacing w:after="0" w:line="240" w:lineRule="auto"/>
              <w:ind w:left="0"/>
              <w:contextualSpacing/>
              <w:jc w:val="both"/>
              <w:rPr>
                <w:rFonts w:ascii="Arial" w:hAnsi="Arial" w:cs="Arial"/>
                <w:i/>
              </w:rPr>
            </w:pPr>
            <w:r w:rsidRPr="00EE47EF">
              <w:rPr>
                <w:rFonts w:ascii="Arial" w:hAnsi="Arial" w:cs="Arial"/>
                <w:i/>
              </w:rPr>
              <w:t>Expenditure per year</w:t>
            </w:r>
          </w:p>
        </w:tc>
      </w:tr>
      <w:tr w:rsidR="0063677F" w:rsidRPr="00EE47EF" w:rsidTr="000C58D0">
        <w:tc>
          <w:tcPr>
            <w:tcW w:w="534" w:type="dxa"/>
          </w:tcPr>
          <w:p w:rsidR="0063677F" w:rsidRPr="00EE47EF" w:rsidRDefault="0063677F" w:rsidP="00474E70">
            <w:pPr>
              <w:pStyle w:val="ListParagraph"/>
              <w:spacing w:after="0" w:line="240" w:lineRule="auto"/>
              <w:ind w:left="0"/>
              <w:contextualSpacing/>
              <w:jc w:val="both"/>
              <w:rPr>
                <w:rFonts w:ascii="Arial" w:hAnsi="Arial" w:cs="Arial"/>
                <w:i/>
                <w:sz w:val="24"/>
                <w:szCs w:val="24"/>
              </w:rPr>
            </w:pPr>
          </w:p>
        </w:tc>
        <w:tc>
          <w:tcPr>
            <w:tcW w:w="850" w:type="dxa"/>
          </w:tcPr>
          <w:p w:rsidR="0063677F" w:rsidRPr="00EE47EF" w:rsidRDefault="0063677F" w:rsidP="00474E70">
            <w:pPr>
              <w:pStyle w:val="ListParagraph"/>
              <w:spacing w:after="0" w:line="240" w:lineRule="auto"/>
              <w:ind w:left="0"/>
              <w:contextualSpacing/>
              <w:jc w:val="both"/>
              <w:rPr>
                <w:rFonts w:ascii="Arial" w:hAnsi="Arial" w:cs="Arial"/>
                <w:i/>
                <w:sz w:val="24"/>
                <w:szCs w:val="24"/>
              </w:rPr>
            </w:pPr>
          </w:p>
        </w:tc>
        <w:tc>
          <w:tcPr>
            <w:tcW w:w="992" w:type="dxa"/>
          </w:tcPr>
          <w:p w:rsidR="0063677F" w:rsidRPr="00EE47EF" w:rsidRDefault="0063677F" w:rsidP="00474E70">
            <w:pPr>
              <w:pStyle w:val="ListParagraph"/>
              <w:spacing w:after="0" w:line="240" w:lineRule="auto"/>
              <w:ind w:left="0"/>
              <w:contextualSpacing/>
              <w:jc w:val="both"/>
              <w:rPr>
                <w:rFonts w:ascii="Arial" w:hAnsi="Arial" w:cs="Arial"/>
                <w:i/>
                <w:sz w:val="24"/>
                <w:szCs w:val="24"/>
              </w:rPr>
            </w:pPr>
          </w:p>
        </w:tc>
        <w:tc>
          <w:tcPr>
            <w:tcW w:w="709" w:type="dxa"/>
          </w:tcPr>
          <w:p w:rsidR="0063677F" w:rsidRPr="00EE47EF" w:rsidRDefault="0063677F" w:rsidP="00474E70">
            <w:pPr>
              <w:pStyle w:val="ListParagraph"/>
              <w:spacing w:after="0" w:line="240" w:lineRule="auto"/>
              <w:ind w:left="0"/>
              <w:contextualSpacing/>
              <w:jc w:val="both"/>
              <w:rPr>
                <w:rFonts w:ascii="Arial" w:hAnsi="Arial" w:cs="Arial"/>
                <w:i/>
                <w:sz w:val="24"/>
                <w:szCs w:val="24"/>
              </w:rPr>
            </w:pPr>
          </w:p>
        </w:tc>
        <w:tc>
          <w:tcPr>
            <w:tcW w:w="992" w:type="dxa"/>
          </w:tcPr>
          <w:p w:rsidR="0063677F" w:rsidRPr="00EE47EF" w:rsidRDefault="0063677F" w:rsidP="00474E70">
            <w:pPr>
              <w:pStyle w:val="ListParagraph"/>
              <w:spacing w:after="0" w:line="240" w:lineRule="auto"/>
              <w:ind w:left="0"/>
              <w:contextualSpacing/>
              <w:jc w:val="both"/>
              <w:rPr>
                <w:rFonts w:ascii="Arial" w:hAnsi="Arial" w:cs="Arial"/>
                <w:i/>
                <w:sz w:val="24"/>
                <w:szCs w:val="24"/>
              </w:rPr>
            </w:pPr>
          </w:p>
        </w:tc>
        <w:tc>
          <w:tcPr>
            <w:tcW w:w="1134" w:type="dxa"/>
          </w:tcPr>
          <w:p w:rsidR="0063677F" w:rsidRPr="00EE47EF" w:rsidRDefault="0063677F" w:rsidP="00474E70">
            <w:pPr>
              <w:pStyle w:val="ListParagraph"/>
              <w:spacing w:after="0" w:line="240" w:lineRule="auto"/>
              <w:ind w:left="0"/>
              <w:contextualSpacing/>
              <w:jc w:val="both"/>
              <w:rPr>
                <w:rFonts w:ascii="Arial" w:hAnsi="Arial" w:cs="Arial"/>
                <w:i/>
                <w:sz w:val="24"/>
                <w:szCs w:val="24"/>
              </w:rPr>
            </w:pPr>
          </w:p>
        </w:tc>
        <w:tc>
          <w:tcPr>
            <w:tcW w:w="1843" w:type="dxa"/>
          </w:tcPr>
          <w:p w:rsidR="0063677F" w:rsidRPr="00EE47EF" w:rsidRDefault="0063677F" w:rsidP="00474E70">
            <w:pPr>
              <w:pStyle w:val="ListParagraph"/>
              <w:spacing w:after="0" w:line="240" w:lineRule="auto"/>
              <w:ind w:left="0"/>
              <w:contextualSpacing/>
              <w:jc w:val="both"/>
              <w:rPr>
                <w:rFonts w:ascii="Arial" w:hAnsi="Arial" w:cs="Arial"/>
                <w:i/>
                <w:sz w:val="24"/>
                <w:szCs w:val="24"/>
              </w:rPr>
            </w:pPr>
          </w:p>
        </w:tc>
        <w:tc>
          <w:tcPr>
            <w:tcW w:w="1134" w:type="dxa"/>
          </w:tcPr>
          <w:p w:rsidR="0063677F" w:rsidRPr="00EE47EF" w:rsidRDefault="0063677F" w:rsidP="00474E70">
            <w:pPr>
              <w:pStyle w:val="ListParagraph"/>
              <w:spacing w:after="0" w:line="240" w:lineRule="auto"/>
              <w:ind w:left="0"/>
              <w:contextualSpacing/>
              <w:jc w:val="both"/>
              <w:rPr>
                <w:rFonts w:ascii="Arial" w:hAnsi="Arial" w:cs="Arial"/>
                <w:i/>
                <w:sz w:val="24"/>
                <w:szCs w:val="24"/>
              </w:rPr>
            </w:pPr>
          </w:p>
        </w:tc>
        <w:tc>
          <w:tcPr>
            <w:tcW w:w="1418" w:type="dxa"/>
          </w:tcPr>
          <w:p w:rsidR="0063677F" w:rsidRPr="00EE47EF" w:rsidRDefault="0063677F" w:rsidP="00474E70">
            <w:pPr>
              <w:pStyle w:val="ListParagraph"/>
              <w:spacing w:after="0" w:line="240" w:lineRule="auto"/>
              <w:ind w:left="0"/>
              <w:contextualSpacing/>
              <w:jc w:val="both"/>
              <w:rPr>
                <w:rFonts w:ascii="Arial" w:hAnsi="Arial" w:cs="Arial"/>
                <w:i/>
                <w:sz w:val="24"/>
                <w:szCs w:val="24"/>
              </w:rPr>
            </w:pPr>
          </w:p>
        </w:tc>
      </w:tr>
    </w:tbl>
    <w:p w:rsidR="00612997" w:rsidRDefault="00612997" w:rsidP="00950C7F">
      <w:pPr>
        <w:spacing w:before="144" w:line="276" w:lineRule="auto"/>
        <w:jc w:val="both"/>
        <w:rPr>
          <w:rFonts w:ascii="Arial" w:hAnsi="Arial" w:cs="Arial"/>
          <w:b/>
          <w:bCs/>
        </w:rPr>
      </w:pPr>
    </w:p>
    <w:p w:rsidR="00950C7F" w:rsidRPr="00EE47EF" w:rsidRDefault="00D34C41" w:rsidP="00950C7F">
      <w:pPr>
        <w:spacing w:before="144" w:line="276" w:lineRule="auto"/>
        <w:jc w:val="both"/>
        <w:rPr>
          <w:rFonts w:ascii="Arial" w:hAnsi="Arial" w:cs="Arial"/>
          <w:b/>
          <w:bCs/>
        </w:rPr>
      </w:pPr>
      <w:r w:rsidRPr="00EE47EF">
        <w:rPr>
          <w:rFonts w:ascii="Arial" w:hAnsi="Arial" w:cs="Arial"/>
          <w:b/>
          <w:bCs/>
        </w:rPr>
        <w:lastRenderedPageBreak/>
        <w:t>Reply of OPTCL:</w:t>
      </w:r>
    </w:p>
    <w:p w:rsidR="00A0542E" w:rsidRPr="00EE47EF" w:rsidRDefault="00A0542E" w:rsidP="00D62845">
      <w:pPr>
        <w:spacing w:before="144" w:line="360" w:lineRule="auto"/>
        <w:jc w:val="both"/>
        <w:rPr>
          <w:rFonts w:ascii="Arial" w:hAnsi="Arial" w:cs="Arial"/>
          <w:b/>
          <w:bCs/>
          <w:sz w:val="2"/>
        </w:rPr>
      </w:pPr>
    </w:p>
    <w:p w:rsidR="00B966FA" w:rsidRPr="00EE47EF" w:rsidRDefault="00EC3546" w:rsidP="00E24479">
      <w:pPr>
        <w:spacing w:line="360" w:lineRule="auto"/>
        <w:ind w:firstLine="720"/>
        <w:jc w:val="both"/>
        <w:rPr>
          <w:rFonts w:ascii="Arial" w:hAnsi="Arial" w:cs="Arial"/>
          <w:lang w:eastAsia="ar-SA"/>
        </w:rPr>
      </w:pPr>
      <w:r w:rsidRPr="00EE47EF">
        <w:rPr>
          <w:rFonts w:ascii="Arial" w:hAnsi="Arial"/>
        </w:rPr>
        <w:t>The detail</w:t>
      </w:r>
      <w:r w:rsidR="00397A70" w:rsidRPr="00EE47EF">
        <w:rPr>
          <w:rFonts w:ascii="Arial" w:hAnsi="Arial"/>
        </w:rPr>
        <w:t>ed</w:t>
      </w:r>
      <w:r w:rsidRPr="00EE47EF">
        <w:rPr>
          <w:rFonts w:ascii="Arial" w:hAnsi="Arial"/>
        </w:rPr>
        <w:t xml:space="preserve"> list of expenditure incurred towards R&amp;M works under different heads executed by OPTCL during</w:t>
      </w:r>
      <w:r w:rsidR="00A5069F" w:rsidRPr="00EE47EF">
        <w:rPr>
          <w:rFonts w:ascii="Arial" w:hAnsi="Arial"/>
        </w:rPr>
        <w:t xml:space="preserve"> FY</w:t>
      </w:r>
      <w:r w:rsidRPr="00EE47EF">
        <w:rPr>
          <w:rFonts w:ascii="Arial" w:hAnsi="Arial"/>
        </w:rPr>
        <w:t xml:space="preserve"> </w:t>
      </w:r>
      <w:r w:rsidR="005F7188" w:rsidRPr="00EE47EF">
        <w:rPr>
          <w:rFonts w:ascii="Arial" w:hAnsi="Arial"/>
        </w:rPr>
        <w:t xml:space="preserve">2019-20 </w:t>
      </w:r>
      <w:r w:rsidRPr="00EE47EF">
        <w:rPr>
          <w:rFonts w:ascii="Arial" w:hAnsi="Arial" w:cs="Arial"/>
        </w:rPr>
        <w:t>is</w:t>
      </w:r>
      <w:r w:rsidRPr="00EE47EF">
        <w:rPr>
          <w:rFonts w:ascii="Arial" w:hAnsi="Arial" w:cs="Arial"/>
          <w:lang w:eastAsia="ar-SA"/>
        </w:rPr>
        <w:t xml:space="preserve"> furnished </w:t>
      </w:r>
      <w:r w:rsidR="006B10D7" w:rsidRPr="00EE47EF">
        <w:rPr>
          <w:rFonts w:ascii="Arial" w:hAnsi="Arial" w:cs="Arial"/>
          <w:lang w:eastAsia="ar-SA"/>
        </w:rPr>
        <w:t>below.</w:t>
      </w:r>
    </w:p>
    <w:p w:rsidR="00323FC4" w:rsidRPr="00EE47EF" w:rsidRDefault="006201B7" w:rsidP="006201B7">
      <w:pPr>
        <w:ind w:left="-108"/>
        <w:jc w:val="both"/>
        <w:rPr>
          <w:rFonts w:ascii="Arial" w:hAnsi="Arial" w:cs="Arial"/>
          <w:b/>
          <w:lang w:eastAsia="ar-SA"/>
        </w:rPr>
      </w:pPr>
      <w:r w:rsidRPr="00EE47EF">
        <w:rPr>
          <w:rFonts w:ascii="Arial" w:hAnsi="Arial" w:cs="Arial"/>
          <w:b/>
        </w:rPr>
        <w:t xml:space="preserve">  </w:t>
      </w:r>
      <w:r w:rsidR="00323FC4" w:rsidRPr="00121283">
        <w:rPr>
          <w:rFonts w:ascii="Arial" w:hAnsi="Arial" w:cs="Arial"/>
          <w:b/>
          <w:sz w:val="22"/>
        </w:rPr>
        <w:t>R&amp;M EXPENDITURE (FY 2019-20) CIVIL:-</w:t>
      </w:r>
    </w:p>
    <w:tbl>
      <w:tblPr>
        <w:tblW w:w="8474" w:type="dxa"/>
        <w:tblInd w:w="178" w:type="dxa"/>
        <w:tblLook w:val="04A0" w:firstRow="1" w:lastRow="0" w:firstColumn="1" w:lastColumn="0" w:noHBand="0" w:noVBand="1"/>
      </w:tblPr>
      <w:tblGrid>
        <w:gridCol w:w="603"/>
        <w:gridCol w:w="4625"/>
        <w:gridCol w:w="1125"/>
        <w:gridCol w:w="2121"/>
      </w:tblGrid>
      <w:tr w:rsidR="00EE47EF" w:rsidRPr="00EE47EF" w:rsidTr="00961645">
        <w:trPr>
          <w:gridAfter w:val="2"/>
          <w:wAfter w:w="3246" w:type="dxa"/>
          <w:trHeight w:val="300"/>
        </w:trPr>
        <w:tc>
          <w:tcPr>
            <w:tcW w:w="603" w:type="dxa"/>
            <w:tcBorders>
              <w:top w:val="nil"/>
              <w:left w:val="nil"/>
              <w:bottom w:val="nil"/>
              <w:right w:val="nil"/>
            </w:tcBorders>
          </w:tcPr>
          <w:p w:rsidR="00D5158A" w:rsidRPr="00EE47EF" w:rsidRDefault="00D5158A" w:rsidP="006201B7">
            <w:pPr>
              <w:jc w:val="center"/>
              <w:rPr>
                <w:rFonts w:ascii="Calibri" w:hAnsi="Calibri" w:cs="Calibri"/>
                <w:b/>
                <w:bCs/>
                <w:sz w:val="22"/>
                <w:szCs w:val="22"/>
              </w:rPr>
            </w:pPr>
          </w:p>
        </w:tc>
        <w:tc>
          <w:tcPr>
            <w:tcW w:w="4625" w:type="dxa"/>
            <w:tcBorders>
              <w:top w:val="nil"/>
              <w:left w:val="nil"/>
              <w:bottom w:val="nil"/>
              <w:right w:val="nil"/>
            </w:tcBorders>
            <w:shd w:val="clear" w:color="auto" w:fill="auto"/>
            <w:noWrap/>
            <w:vAlign w:val="bottom"/>
            <w:hideMark/>
          </w:tcPr>
          <w:p w:rsidR="00D5158A" w:rsidRPr="00EE47EF" w:rsidRDefault="00D5158A" w:rsidP="006201B7">
            <w:pPr>
              <w:jc w:val="center"/>
              <w:rPr>
                <w:rFonts w:ascii="Calibri" w:hAnsi="Calibri" w:cs="Calibri"/>
                <w:b/>
                <w:bCs/>
                <w:sz w:val="22"/>
                <w:szCs w:val="22"/>
              </w:rPr>
            </w:pPr>
          </w:p>
        </w:tc>
      </w:tr>
      <w:tr w:rsidR="00EE47EF" w:rsidRPr="00EE47EF" w:rsidTr="00961645">
        <w:trPr>
          <w:trHeight w:val="690"/>
        </w:trPr>
        <w:tc>
          <w:tcPr>
            <w:tcW w:w="603" w:type="dxa"/>
            <w:tcBorders>
              <w:top w:val="single" w:sz="4" w:space="0" w:color="auto"/>
              <w:left w:val="single" w:sz="4" w:space="0" w:color="auto"/>
              <w:bottom w:val="single" w:sz="4" w:space="0" w:color="auto"/>
              <w:right w:val="single" w:sz="4" w:space="0" w:color="auto"/>
            </w:tcBorders>
            <w:shd w:val="clear" w:color="000000" w:fill="FFFFFF"/>
            <w:vAlign w:val="center"/>
          </w:tcPr>
          <w:p w:rsidR="00D5158A" w:rsidRPr="00EE47EF" w:rsidRDefault="00D5158A" w:rsidP="00D5158A">
            <w:pPr>
              <w:jc w:val="center"/>
              <w:rPr>
                <w:rFonts w:ascii="Arial" w:hAnsi="Arial" w:cs="Arial"/>
                <w:b/>
                <w:bCs/>
                <w:lang w:val="en-IN" w:eastAsia="en-IN"/>
              </w:rPr>
            </w:pPr>
            <w:r w:rsidRPr="00EE47EF">
              <w:rPr>
                <w:rFonts w:ascii="Arial" w:hAnsi="Arial" w:cs="Arial"/>
                <w:b/>
                <w:bCs/>
              </w:rPr>
              <w:t>Sl. No.</w:t>
            </w:r>
          </w:p>
        </w:tc>
        <w:tc>
          <w:tcPr>
            <w:tcW w:w="575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5158A" w:rsidRPr="00EE47EF" w:rsidRDefault="00835A4E" w:rsidP="00835A4E">
            <w:pPr>
              <w:jc w:val="center"/>
              <w:rPr>
                <w:rFonts w:ascii="Arial" w:hAnsi="Arial" w:cs="Arial"/>
                <w:b/>
                <w:bCs/>
              </w:rPr>
            </w:pPr>
            <w:r w:rsidRPr="00EE47EF">
              <w:rPr>
                <w:rFonts w:ascii="Arial" w:hAnsi="Arial" w:cs="Arial"/>
                <w:b/>
                <w:bCs/>
              </w:rPr>
              <w:t>Project Description</w:t>
            </w:r>
          </w:p>
        </w:tc>
        <w:tc>
          <w:tcPr>
            <w:tcW w:w="21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5158A" w:rsidRPr="00EE47EF" w:rsidRDefault="00D5158A" w:rsidP="00D5158A">
            <w:pPr>
              <w:jc w:val="center"/>
              <w:rPr>
                <w:rFonts w:ascii="Arial" w:hAnsi="Arial" w:cs="Arial"/>
                <w:b/>
              </w:rPr>
            </w:pPr>
            <w:r w:rsidRPr="00EE47EF">
              <w:rPr>
                <w:rFonts w:ascii="Arial" w:hAnsi="Arial" w:cs="Arial"/>
                <w:b/>
              </w:rPr>
              <w:t xml:space="preserve">Amount </w:t>
            </w:r>
          </w:p>
          <w:p w:rsidR="00D5158A" w:rsidRPr="00EE47EF" w:rsidRDefault="00D5158A" w:rsidP="00D5158A">
            <w:pPr>
              <w:jc w:val="center"/>
              <w:rPr>
                <w:rFonts w:ascii="Arial" w:hAnsi="Arial" w:cs="Arial"/>
                <w:b/>
                <w:bCs/>
              </w:rPr>
            </w:pPr>
            <w:r w:rsidRPr="00EE47EF">
              <w:rPr>
                <w:rFonts w:ascii="Arial" w:hAnsi="Arial" w:cs="Arial"/>
                <w:b/>
              </w:rPr>
              <w:t>(</w:t>
            </w:r>
            <w:proofErr w:type="spellStart"/>
            <w:r w:rsidRPr="00EE47EF">
              <w:rPr>
                <w:rFonts w:ascii="Arial" w:hAnsi="Arial" w:cs="Arial"/>
                <w:b/>
              </w:rPr>
              <w:t>Rs</w:t>
            </w:r>
            <w:proofErr w:type="spellEnd"/>
            <w:r w:rsidRPr="00EE47EF">
              <w:rPr>
                <w:rFonts w:ascii="Arial" w:hAnsi="Arial" w:cs="Arial"/>
                <w:b/>
              </w:rPr>
              <w:t>. Cr.</w:t>
            </w:r>
            <w:r w:rsidRPr="00EE47EF">
              <w:rPr>
                <w:rFonts w:ascii="Arial" w:hAnsi="Arial" w:cs="Arial"/>
                <w:b/>
                <w:bCs/>
              </w:rPr>
              <w:t>)</w:t>
            </w:r>
          </w:p>
        </w:tc>
      </w:tr>
      <w:tr w:rsidR="00EE47EF" w:rsidRPr="00EE47EF" w:rsidTr="00961645">
        <w:trPr>
          <w:trHeight w:val="375"/>
        </w:trPr>
        <w:tc>
          <w:tcPr>
            <w:tcW w:w="603" w:type="dxa"/>
            <w:tcBorders>
              <w:top w:val="nil"/>
              <w:left w:val="single" w:sz="4" w:space="0" w:color="auto"/>
              <w:bottom w:val="single" w:sz="4" w:space="0" w:color="auto"/>
              <w:right w:val="single" w:sz="4" w:space="0" w:color="auto"/>
            </w:tcBorders>
            <w:vAlign w:val="center"/>
          </w:tcPr>
          <w:p w:rsidR="00D5158A" w:rsidRPr="00EE47EF" w:rsidRDefault="00D5158A" w:rsidP="00D5158A">
            <w:pPr>
              <w:jc w:val="center"/>
              <w:rPr>
                <w:rFonts w:ascii="Arial" w:hAnsi="Arial" w:cs="Arial"/>
              </w:rPr>
            </w:pPr>
          </w:p>
        </w:tc>
        <w:tc>
          <w:tcPr>
            <w:tcW w:w="5750" w:type="dxa"/>
            <w:gridSpan w:val="2"/>
            <w:tcBorders>
              <w:top w:val="nil"/>
              <w:left w:val="single" w:sz="4" w:space="0" w:color="auto"/>
              <w:bottom w:val="single" w:sz="4" w:space="0" w:color="auto"/>
              <w:right w:val="single" w:sz="4" w:space="0" w:color="auto"/>
            </w:tcBorders>
            <w:shd w:val="clear" w:color="auto" w:fill="auto"/>
            <w:vAlign w:val="center"/>
            <w:hideMark/>
          </w:tcPr>
          <w:p w:rsidR="00D5158A" w:rsidRPr="00EE47EF" w:rsidRDefault="00D5158A" w:rsidP="00D5158A">
            <w:pPr>
              <w:rPr>
                <w:rFonts w:ascii="Arial" w:hAnsi="Arial" w:cs="Arial"/>
                <w:b/>
                <w:bCs/>
                <w:u w:val="single"/>
              </w:rPr>
            </w:pPr>
            <w:r w:rsidRPr="00EE47EF">
              <w:rPr>
                <w:rFonts w:ascii="Arial" w:hAnsi="Arial" w:cs="Arial"/>
                <w:b/>
                <w:bCs/>
                <w:u w:val="single"/>
              </w:rPr>
              <w:t>R&amp;M, Buildings.</w:t>
            </w:r>
          </w:p>
        </w:tc>
        <w:tc>
          <w:tcPr>
            <w:tcW w:w="2121" w:type="dxa"/>
            <w:tcBorders>
              <w:top w:val="single" w:sz="4" w:space="0" w:color="auto"/>
              <w:left w:val="single" w:sz="4" w:space="0" w:color="auto"/>
              <w:bottom w:val="single" w:sz="4" w:space="0" w:color="000000"/>
              <w:right w:val="single" w:sz="4" w:space="0" w:color="auto"/>
            </w:tcBorders>
            <w:vAlign w:val="center"/>
            <w:hideMark/>
          </w:tcPr>
          <w:p w:rsidR="00D5158A" w:rsidRPr="00EE47EF" w:rsidRDefault="00D5158A" w:rsidP="00D5158A">
            <w:pPr>
              <w:rPr>
                <w:rFonts w:ascii="Arial" w:hAnsi="Arial" w:cs="Arial"/>
                <w:b/>
                <w:bCs/>
              </w:rPr>
            </w:pPr>
          </w:p>
        </w:tc>
      </w:tr>
      <w:tr w:rsidR="00EE47EF" w:rsidRPr="00EE47EF" w:rsidTr="00961645">
        <w:trPr>
          <w:trHeight w:val="322"/>
        </w:trPr>
        <w:tc>
          <w:tcPr>
            <w:tcW w:w="603" w:type="dxa"/>
            <w:tcBorders>
              <w:top w:val="nil"/>
              <w:left w:val="single" w:sz="4" w:space="0" w:color="auto"/>
              <w:bottom w:val="single" w:sz="4" w:space="0" w:color="auto"/>
              <w:right w:val="single" w:sz="4" w:space="0" w:color="auto"/>
            </w:tcBorders>
            <w:vAlign w:val="center"/>
          </w:tcPr>
          <w:p w:rsidR="00D5158A" w:rsidRPr="008B41C5" w:rsidRDefault="00D5158A" w:rsidP="00D5158A">
            <w:pPr>
              <w:jc w:val="center"/>
              <w:rPr>
                <w:rFonts w:ascii="Arial" w:hAnsi="Arial" w:cs="Arial"/>
                <w:sz w:val="22"/>
              </w:rPr>
            </w:pPr>
            <w:r w:rsidRPr="008B41C5">
              <w:rPr>
                <w:rFonts w:ascii="Arial" w:hAnsi="Arial" w:cs="Arial"/>
                <w:sz w:val="22"/>
              </w:rPr>
              <w:t>1</w:t>
            </w:r>
          </w:p>
        </w:tc>
        <w:tc>
          <w:tcPr>
            <w:tcW w:w="5750" w:type="dxa"/>
            <w:gridSpan w:val="2"/>
            <w:tcBorders>
              <w:top w:val="nil"/>
              <w:left w:val="single" w:sz="4" w:space="0" w:color="auto"/>
              <w:bottom w:val="single" w:sz="4" w:space="0" w:color="auto"/>
              <w:right w:val="single" w:sz="4" w:space="0" w:color="auto"/>
            </w:tcBorders>
            <w:shd w:val="clear" w:color="auto" w:fill="auto"/>
            <w:vAlign w:val="center"/>
            <w:hideMark/>
          </w:tcPr>
          <w:p w:rsidR="00D5158A" w:rsidRPr="008B41C5" w:rsidRDefault="00D5158A" w:rsidP="00D5158A">
            <w:pPr>
              <w:rPr>
                <w:rFonts w:ascii="Arial" w:hAnsi="Arial" w:cs="Arial"/>
                <w:sz w:val="22"/>
              </w:rPr>
            </w:pPr>
            <w:r w:rsidRPr="008B41C5">
              <w:rPr>
                <w:rFonts w:ascii="Arial" w:hAnsi="Arial" w:cs="Arial"/>
                <w:sz w:val="22"/>
              </w:rPr>
              <w:t>Building containing Transmission installations</w:t>
            </w:r>
          </w:p>
        </w:tc>
        <w:tc>
          <w:tcPr>
            <w:tcW w:w="2121" w:type="dxa"/>
            <w:tcBorders>
              <w:top w:val="nil"/>
              <w:left w:val="nil"/>
              <w:bottom w:val="single" w:sz="4" w:space="0" w:color="auto"/>
              <w:right w:val="single" w:sz="4" w:space="0" w:color="auto"/>
            </w:tcBorders>
            <w:shd w:val="clear" w:color="000000" w:fill="FFFFFF"/>
            <w:noWrap/>
            <w:hideMark/>
          </w:tcPr>
          <w:p w:rsidR="00D5158A" w:rsidRPr="008B41C5" w:rsidRDefault="00D5158A" w:rsidP="00D5158A">
            <w:pPr>
              <w:jc w:val="center"/>
              <w:rPr>
                <w:rFonts w:ascii="Arial" w:hAnsi="Arial" w:cs="Arial"/>
                <w:sz w:val="22"/>
              </w:rPr>
            </w:pPr>
            <w:r w:rsidRPr="008B41C5">
              <w:rPr>
                <w:rFonts w:ascii="Arial" w:hAnsi="Arial" w:cs="Arial"/>
                <w:sz w:val="22"/>
              </w:rPr>
              <w:t>2.497</w:t>
            </w:r>
          </w:p>
        </w:tc>
      </w:tr>
      <w:tr w:rsidR="00EE47EF" w:rsidRPr="00EE47EF" w:rsidTr="00961645">
        <w:trPr>
          <w:trHeight w:val="300"/>
        </w:trPr>
        <w:tc>
          <w:tcPr>
            <w:tcW w:w="603" w:type="dxa"/>
            <w:tcBorders>
              <w:top w:val="nil"/>
              <w:left w:val="single" w:sz="4" w:space="0" w:color="auto"/>
              <w:bottom w:val="single" w:sz="4" w:space="0" w:color="auto"/>
              <w:right w:val="single" w:sz="4" w:space="0" w:color="auto"/>
            </w:tcBorders>
            <w:vAlign w:val="center"/>
          </w:tcPr>
          <w:p w:rsidR="00D5158A" w:rsidRPr="008B41C5" w:rsidRDefault="00D5158A" w:rsidP="00D5158A">
            <w:pPr>
              <w:jc w:val="center"/>
              <w:rPr>
                <w:rFonts w:ascii="Arial" w:hAnsi="Arial" w:cs="Arial"/>
                <w:sz w:val="22"/>
              </w:rPr>
            </w:pPr>
            <w:r w:rsidRPr="008B41C5">
              <w:rPr>
                <w:rFonts w:ascii="Arial" w:hAnsi="Arial" w:cs="Arial"/>
                <w:sz w:val="22"/>
              </w:rPr>
              <w:t>2</w:t>
            </w:r>
          </w:p>
        </w:tc>
        <w:tc>
          <w:tcPr>
            <w:tcW w:w="5750" w:type="dxa"/>
            <w:gridSpan w:val="2"/>
            <w:tcBorders>
              <w:top w:val="nil"/>
              <w:left w:val="single" w:sz="4" w:space="0" w:color="auto"/>
              <w:bottom w:val="single" w:sz="4" w:space="0" w:color="auto"/>
              <w:right w:val="single" w:sz="4" w:space="0" w:color="auto"/>
            </w:tcBorders>
            <w:shd w:val="clear" w:color="auto" w:fill="auto"/>
            <w:vAlign w:val="center"/>
            <w:hideMark/>
          </w:tcPr>
          <w:p w:rsidR="00D5158A" w:rsidRPr="008B41C5" w:rsidRDefault="00D5158A" w:rsidP="00D5158A">
            <w:pPr>
              <w:rPr>
                <w:rFonts w:ascii="Arial" w:hAnsi="Arial" w:cs="Arial"/>
                <w:sz w:val="22"/>
              </w:rPr>
            </w:pPr>
            <w:r w:rsidRPr="008B41C5">
              <w:rPr>
                <w:rFonts w:ascii="Arial" w:hAnsi="Arial" w:cs="Arial"/>
                <w:sz w:val="22"/>
              </w:rPr>
              <w:t>Office Building</w:t>
            </w:r>
          </w:p>
        </w:tc>
        <w:tc>
          <w:tcPr>
            <w:tcW w:w="2121" w:type="dxa"/>
            <w:tcBorders>
              <w:top w:val="nil"/>
              <w:left w:val="nil"/>
              <w:bottom w:val="single" w:sz="4" w:space="0" w:color="auto"/>
              <w:right w:val="single" w:sz="4" w:space="0" w:color="auto"/>
            </w:tcBorders>
            <w:shd w:val="clear" w:color="000000" w:fill="FFFFFF"/>
            <w:noWrap/>
            <w:hideMark/>
          </w:tcPr>
          <w:p w:rsidR="00D5158A" w:rsidRPr="008B41C5" w:rsidRDefault="00D5158A" w:rsidP="00D5158A">
            <w:pPr>
              <w:jc w:val="center"/>
              <w:rPr>
                <w:rFonts w:ascii="Arial" w:hAnsi="Arial" w:cs="Arial"/>
                <w:sz w:val="22"/>
              </w:rPr>
            </w:pPr>
            <w:r w:rsidRPr="008B41C5">
              <w:rPr>
                <w:rFonts w:ascii="Arial" w:hAnsi="Arial" w:cs="Arial"/>
                <w:sz w:val="22"/>
              </w:rPr>
              <w:t>3.182</w:t>
            </w:r>
          </w:p>
        </w:tc>
      </w:tr>
      <w:tr w:rsidR="00EE47EF" w:rsidRPr="00EE47EF" w:rsidTr="00961645">
        <w:trPr>
          <w:trHeight w:val="530"/>
        </w:trPr>
        <w:tc>
          <w:tcPr>
            <w:tcW w:w="603" w:type="dxa"/>
            <w:tcBorders>
              <w:top w:val="nil"/>
              <w:left w:val="single" w:sz="4" w:space="0" w:color="auto"/>
              <w:bottom w:val="single" w:sz="4" w:space="0" w:color="auto"/>
              <w:right w:val="single" w:sz="4" w:space="0" w:color="auto"/>
            </w:tcBorders>
            <w:vAlign w:val="center"/>
          </w:tcPr>
          <w:p w:rsidR="00D5158A" w:rsidRPr="008B41C5" w:rsidRDefault="00D5158A" w:rsidP="00D5158A">
            <w:pPr>
              <w:jc w:val="center"/>
              <w:rPr>
                <w:rFonts w:ascii="Arial" w:hAnsi="Arial" w:cs="Arial"/>
                <w:sz w:val="22"/>
              </w:rPr>
            </w:pPr>
            <w:r w:rsidRPr="008B41C5">
              <w:rPr>
                <w:rFonts w:ascii="Arial" w:hAnsi="Arial" w:cs="Arial"/>
                <w:sz w:val="22"/>
              </w:rPr>
              <w:t>3</w:t>
            </w:r>
          </w:p>
        </w:tc>
        <w:tc>
          <w:tcPr>
            <w:tcW w:w="5750" w:type="dxa"/>
            <w:gridSpan w:val="2"/>
            <w:tcBorders>
              <w:top w:val="nil"/>
              <w:left w:val="single" w:sz="4" w:space="0" w:color="auto"/>
              <w:bottom w:val="single" w:sz="4" w:space="0" w:color="auto"/>
              <w:right w:val="single" w:sz="4" w:space="0" w:color="auto"/>
            </w:tcBorders>
            <w:shd w:val="clear" w:color="auto" w:fill="auto"/>
            <w:vAlign w:val="center"/>
            <w:hideMark/>
          </w:tcPr>
          <w:p w:rsidR="00D5158A" w:rsidRPr="008B41C5" w:rsidRDefault="00D5158A" w:rsidP="00D5158A">
            <w:pPr>
              <w:rPr>
                <w:rFonts w:ascii="Arial" w:hAnsi="Arial" w:cs="Arial"/>
                <w:sz w:val="22"/>
              </w:rPr>
            </w:pPr>
            <w:r w:rsidRPr="008B41C5">
              <w:rPr>
                <w:rFonts w:ascii="Arial" w:hAnsi="Arial" w:cs="Arial"/>
                <w:sz w:val="22"/>
              </w:rPr>
              <w:t>Residential Colony for Staff (Including Pump House).</w:t>
            </w:r>
          </w:p>
        </w:tc>
        <w:tc>
          <w:tcPr>
            <w:tcW w:w="2121" w:type="dxa"/>
            <w:tcBorders>
              <w:top w:val="nil"/>
              <w:left w:val="nil"/>
              <w:bottom w:val="single" w:sz="4" w:space="0" w:color="auto"/>
              <w:right w:val="single" w:sz="4" w:space="0" w:color="auto"/>
            </w:tcBorders>
            <w:shd w:val="clear" w:color="000000" w:fill="FFFFFF"/>
            <w:noWrap/>
            <w:hideMark/>
          </w:tcPr>
          <w:p w:rsidR="00D5158A" w:rsidRPr="008B41C5" w:rsidRDefault="00D5158A" w:rsidP="00D5158A">
            <w:pPr>
              <w:jc w:val="center"/>
              <w:rPr>
                <w:rFonts w:ascii="Arial" w:hAnsi="Arial" w:cs="Arial"/>
                <w:sz w:val="22"/>
              </w:rPr>
            </w:pPr>
            <w:r w:rsidRPr="008B41C5">
              <w:rPr>
                <w:rFonts w:ascii="Arial" w:hAnsi="Arial" w:cs="Arial"/>
                <w:sz w:val="22"/>
              </w:rPr>
              <w:t>3.558</w:t>
            </w:r>
          </w:p>
        </w:tc>
      </w:tr>
      <w:tr w:rsidR="00EE47EF" w:rsidRPr="00EE47EF" w:rsidTr="00961645">
        <w:trPr>
          <w:trHeight w:val="300"/>
        </w:trPr>
        <w:tc>
          <w:tcPr>
            <w:tcW w:w="603" w:type="dxa"/>
            <w:tcBorders>
              <w:top w:val="nil"/>
              <w:left w:val="single" w:sz="4" w:space="0" w:color="auto"/>
              <w:bottom w:val="single" w:sz="4" w:space="0" w:color="auto"/>
              <w:right w:val="single" w:sz="4" w:space="0" w:color="auto"/>
            </w:tcBorders>
            <w:vAlign w:val="center"/>
          </w:tcPr>
          <w:p w:rsidR="00D5158A" w:rsidRPr="008B41C5" w:rsidRDefault="00D5158A" w:rsidP="00D5158A">
            <w:pPr>
              <w:jc w:val="center"/>
              <w:rPr>
                <w:rFonts w:ascii="Arial" w:hAnsi="Arial" w:cs="Arial"/>
                <w:sz w:val="22"/>
              </w:rPr>
            </w:pPr>
            <w:r w:rsidRPr="008B41C5">
              <w:rPr>
                <w:rFonts w:ascii="Arial" w:hAnsi="Arial" w:cs="Arial"/>
                <w:sz w:val="22"/>
              </w:rPr>
              <w:t>4</w:t>
            </w:r>
          </w:p>
        </w:tc>
        <w:tc>
          <w:tcPr>
            <w:tcW w:w="5750" w:type="dxa"/>
            <w:gridSpan w:val="2"/>
            <w:tcBorders>
              <w:top w:val="nil"/>
              <w:left w:val="single" w:sz="4" w:space="0" w:color="auto"/>
              <w:bottom w:val="single" w:sz="4" w:space="0" w:color="auto"/>
              <w:right w:val="single" w:sz="4" w:space="0" w:color="auto"/>
            </w:tcBorders>
            <w:shd w:val="clear" w:color="auto" w:fill="auto"/>
            <w:vAlign w:val="center"/>
            <w:hideMark/>
          </w:tcPr>
          <w:p w:rsidR="00D5158A" w:rsidRPr="008B41C5" w:rsidRDefault="00D5158A" w:rsidP="00D5158A">
            <w:pPr>
              <w:rPr>
                <w:rFonts w:ascii="Arial" w:hAnsi="Arial" w:cs="Arial"/>
                <w:sz w:val="22"/>
              </w:rPr>
            </w:pPr>
            <w:r w:rsidRPr="008B41C5">
              <w:rPr>
                <w:rFonts w:ascii="Arial" w:hAnsi="Arial" w:cs="Arial"/>
                <w:sz w:val="22"/>
              </w:rPr>
              <w:t xml:space="preserve">Other Building </w:t>
            </w:r>
          </w:p>
        </w:tc>
        <w:tc>
          <w:tcPr>
            <w:tcW w:w="2121" w:type="dxa"/>
            <w:tcBorders>
              <w:top w:val="nil"/>
              <w:left w:val="nil"/>
              <w:bottom w:val="single" w:sz="4" w:space="0" w:color="auto"/>
              <w:right w:val="single" w:sz="4" w:space="0" w:color="auto"/>
            </w:tcBorders>
            <w:shd w:val="clear" w:color="000000" w:fill="FFFFFF"/>
            <w:noWrap/>
            <w:hideMark/>
          </w:tcPr>
          <w:p w:rsidR="00D5158A" w:rsidRPr="008B41C5" w:rsidRDefault="00D5158A" w:rsidP="00D5158A">
            <w:pPr>
              <w:jc w:val="center"/>
              <w:rPr>
                <w:rFonts w:ascii="Arial" w:hAnsi="Arial" w:cs="Arial"/>
                <w:sz w:val="22"/>
              </w:rPr>
            </w:pPr>
            <w:r w:rsidRPr="008B41C5">
              <w:rPr>
                <w:rFonts w:ascii="Arial" w:hAnsi="Arial" w:cs="Arial"/>
                <w:sz w:val="22"/>
              </w:rPr>
              <w:t>1.727</w:t>
            </w:r>
          </w:p>
        </w:tc>
      </w:tr>
      <w:tr w:rsidR="00EE47EF" w:rsidRPr="00EE47EF" w:rsidTr="00961645">
        <w:trPr>
          <w:trHeight w:val="465"/>
        </w:trPr>
        <w:tc>
          <w:tcPr>
            <w:tcW w:w="603" w:type="dxa"/>
            <w:tcBorders>
              <w:top w:val="nil"/>
              <w:left w:val="single" w:sz="4" w:space="0" w:color="auto"/>
              <w:bottom w:val="single" w:sz="4" w:space="0" w:color="auto"/>
              <w:right w:val="single" w:sz="4" w:space="0" w:color="auto"/>
            </w:tcBorders>
            <w:vAlign w:val="center"/>
          </w:tcPr>
          <w:p w:rsidR="00D5158A" w:rsidRPr="00EE47EF" w:rsidRDefault="00D5158A" w:rsidP="00D5158A">
            <w:pPr>
              <w:jc w:val="center"/>
              <w:rPr>
                <w:rFonts w:ascii="Arial" w:hAnsi="Arial" w:cs="Arial"/>
              </w:rPr>
            </w:pPr>
          </w:p>
        </w:tc>
        <w:tc>
          <w:tcPr>
            <w:tcW w:w="5750" w:type="dxa"/>
            <w:gridSpan w:val="2"/>
            <w:tcBorders>
              <w:top w:val="nil"/>
              <w:left w:val="single" w:sz="4" w:space="0" w:color="auto"/>
              <w:bottom w:val="single" w:sz="4" w:space="0" w:color="auto"/>
              <w:right w:val="single" w:sz="4" w:space="0" w:color="auto"/>
            </w:tcBorders>
            <w:shd w:val="clear" w:color="auto" w:fill="auto"/>
            <w:vAlign w:val="center"/>
            <w:hideMark/>
          </w:tcPr>
          <w:p w:rsidR="00D5158A" w:rsidRPr="00EE47EF" w:rsidRDefault="00D5158A" w:rsidP="00D5158A">
            <w:pPr>
              <w:rPr>
                <w:rFonts w:ascii="Arial" w:hAnsi="Arial" w:cs="Arial"/>
                <w:b/>
                <w:bCs/>
                <w:u w:val="single"/>
              </w:rPr>
            </w:pPr>
            <w:r w:rsidRPr="00EE47EF">
              <w:rPr>
                <w:rFonts w:ascii="Arial" w:hAnsi="Arial" w:cs="Arial"/>
                <w:b/>
                <w:bCs/>
                <w:u w:val="single"/>
              </w:rPr>
              <w:t>R&amp;M, Other Civil Works.</w:t>
            </w:r>
          </w:p>
        </w:tc>
        <w:tc>
          <w:tcPr>
            <w:tcW w:w="2121" w:type="dxa"/>
            <w:tcBorders>
              <w:top w:val="nil"/>
              <w:left w:val="nil"/>
              <w:bottom w:val="single" w:sz="4" w:space="0" w:color="auto"/>
              <w:right w:val="single" w:sz="4" w:space="0" w:color="auto"/>
            </w:tcBorders>
            <w:shd w:val="clear" w:color="000000" w:fill="FFFFFF"/>
            <w:noWrap/>
            <w:hideMark/>
          </w:tcPr>
          <w:p w:rsidR="00D5158A" w:rsidRPr="00EE47EF" w:rsidRDefault="00D5158A" w:rsidP="00D5158A">
            <w:pPr>
              <w:jc w:val="center"/>
              <w:rPr>
                <w:rFonts w:ascii="Arial" w:hAnsi="Arial" w:cs="Arial"/>
              </w:rPr>
            </w:pPr>
          </w:p>
        </w:tc>
      </w:tr>
      <w:tr w:rsidR="00EE47EF" w:rsidRPr="00EE47EF" w:rsidTr="00961645">
        <w:trPr>
          <w:trHeight w:val="300"/>
        </w:trPr>
        <w:tc>
          <w:tcPr>
            <w:tcW w:w="603" w:type="dxa"/>
            <w:tcBorders>
              <w:top w:val="nil"/>
              <w:left w:val="single" w:sz="4" w:space="0" w:color="auto"/>
              <w:bottom w:val="single" w:sz="4" w:space="0" w:color="auto"/>
              <w:right w:val="single" w:sz="4" w:space="0" w:color="auto"/>
            </w:tcBorders>
            <w:vAlign w:val="center"/>
          </w:tcPr>
          <w:p w:rsidR="00D5158A" w:rsidRPr="008B41C5" w:rsidRDefault="00D5158A" w:rsidP="00D5158A">
            <w:pPr>
              <w:jc w:val="center"/>
              <w:rPr>
                <w:rFonts w:ascii="Arial" w:hAnsi="Arial" w:cs="Arial"/>
                <w:sz w:val="22"/>
              </w:rPr>
            </w:pPr>
            <w:r w:rsidRPr="008B41C5">
              <w:rPr>
                <w:rFonts w:ascii="Arial" w:hAnsi="Arial" w:cs="Arial"/>
                <w:sz w:val="22"/>
              </w:rPr>
              <w:t>5</w:t>
            </w:r>
          </w:p>
        </w:tc>
        <w:tc>
          <w:tcPr>
            <w:tcW w:w="5750" w:type="dxa"/>
            <w:gridSpan w:val="2"/>
            <w:tcBorders>
              <w:top w:val="nil"/>
              <w:left w:val="single" w:sz="4" w:space="0" w:color="auto"/>
              <w:bottom w:val="single" w:sz="4" w:space="0" w:color="auto"/>
              <w:right w:val="single" w:sz="4" w:space="0" w:color="auto"/>
            </w:tcBorders>
            <w:shd w:val="clear" w:color="auto" w:fill="auto"/>
            <w:vAlign w:val="center"/>
            <w:hideMark/>
          </w:tcPr>
          <w:p w:rsidR="00D5158A" w:rsidRPr="008B41C5" w:rsidRDefault="00D5158A" w:rsidP="00D5158A">
            <w:pPr>
              <w:rPr>
                <w:rFonts w:ascii="Arial" w:hAnsi="Arial" w:cs="Arial"/>
                <w:sz w:val="22"/>
              </w:rPr>
            </w:pPr>
            <w:r w:rsidRPr="008B41C5">
              <w:rPr>
                <w:rFonts w:ascii="Arial" w:hAnsi="Arial" w:cs="Arial"/>
                <w:sz w:val="22"/>
              </w:rPr>
              <w:t>Roads</w:t>
            </w:r>
          </w:p>
        </w:tc>
        <w:tc>
          <w:tcPr>
            <w:tcW w:w="2121" w:type="dxa"/>
            <w:tcBorders>
              <w:top w:val="nil"/>
              <w:left w:val="nil"/>
              <w:bottom w:val="single" w:sz="4" w:space="0" w:color="auto"/>
              <w:right w:val="single" w:sz="4" w:space="0" w:color="auto"/>
            </w:tcBorders>
            <w:shd w:val="clear" w:color="000000" w:fill="FFFFFF"/>
            <w:noWrap/>
            <w:hideMark/>
          </w:tcPr>
          <w:p w:rsidR="00D5158A" w:rsidRPr="008B41C5" w:rsidRDefault="00D5158A" w:rsidP="00D5158A">
            <w:pPr>
              <w:jc w:val="center"/>
              <w:rPr>
                <w:rFonts w:ascii="Arial" w:hAnsi="Arial" w:cs="Arial"/>
                <w:sz w:val="22"/>
              </w:rPr>
            </w:pPr>
            <w:r w:rsidRPr="008B41C5">
              <w:rPr>
                <w:rFonts w:ascii="Arial" w:hAnsi="Arial" w:cs="Arial"/>
                <w:sz w:val="22"/>
              </w:rPr>
              <w:t>0.816</w:t>
            </w:r>
          </w:p>
        </w:tc>
      </w:tr>
      <w:tr w:rsidR="00EE47EF" w:rsidRPr="00EE47EF" w:rsidTr="00961645">
        <w:trPr>
          <w:trHeight w:val="300"/>
        </w:trPr>
        <w:tc>
          <w:tcPr>
            <w:tcW w:w="603" w:type="dxa"/>
            <w:tcBorders>
              <w:top w:val="nil"/>
              <w:left w:val="single" w:sz="4" w:space="0" w:color="auto"/>
              <w:bottom w:val="single" w:sz="4" w:space="0" w:color="auto"/>
              <w:right w:val="single" w:sz="4" w:space="0" w:color="auto"/>
            </w:tcBorders>
            <w:vAlign w:val="center"/>
          </w:tcPr>
          <w:p w:rsidR="00D5158A" w:rsidRPr="008B41C5" w:rsidRDefault="00D5158A" w:rsidP="00D5158A">
            <w:pPr>
              <w:jc w:val="center"/>
              <w:rPr>
                <w:rFonts w:ascii="Arial" w:hAnsi="Arial" w:cs="Arial"/>
                <w:sz w:val="22"/>
              </w:rPr>
            </w:pPr>
            <w:r w:rsidRPr="008B41C5">
              <w:rPr>
                <w:rFonts w:ascii="Arial" w:hAnsi="Arial" w:cs="Arial"/>
                <w:sz w:val="22"/>
              </w:rPr>
              <w:t>6</w:t>
            </w:r>
          </w:p>
        </w:tc>
        <w:tc>
          <w:tcPr>
            <w:tcW w:w="5750" w:type="dxa"/>
            <w:gridSpan w:val="2"/>
            <w:tcBorders>
              <w:top w:val="nil"/>
              <w:left w:val="single" w:sz="4" w:space="0" w:color="auto"/>
              <w:bottom w:val="single" w:sz="4" w:space="0" w:color="auto"/>
              <w:right w:val="single" w:sz="4" w:space="0" w:color="auto"/>
            </w:tcBorders>
            <w:shd w:val="clear" w:color="auto" w:fill="auto"/>
            <w:vAlign w:val="center"/>
            <w:hideMark/>
          </w:tcPr>
          <w:p w:rsidR="00D5158A" w:rsidRPr="008B41C5" w:rsidRDefault="00D5158A" w:rsidP="00D5158A">
            <w:pPr>
              <w:rPr>
                <w:rFonts w:ascii="Arial" w:hAnsi="Arial" w:cs="Arial"/>
                <w:sz w:val="22"/>
              </w:rPr>
            </w:pPr>
            <w:r w:rsidRPr="008B41C5">
              <w:rPr>
                <w:rFonts w:ascii="Arial" w:hAnsi="Arial" w:cs="Arial"/>
                <w:sz w:val="22"/>
              </w:rPr>
              <w:t>Sewerage System</w:t>
            </w:r>
          </w:p>
        </w:tc>
        <w:tc>
          <w:tcPr>
            <w:tcW w:w="2121" w:type="dxa"/>
            <w:tcBorders>
              <w:top w:val="nil"/>
              <w:left w:val="nil"/>
              <w:bottom w:val="single" w:sz="4" w:space="0" w:color="auto"/>
              <w:right w:val="single" w:sz="4" w:space="0" w:color="auto"/>
            </w:tcBorders>
            <w:shd w:val="clear" w:color="000000" w:fill="FFFFFF"/>
            <w:noWrap/>
            <w:hideMark/>
          </w:tcPr>
          <w:p w:rsidR="00D5158A" w:rsidRPr="008B41C5" w:rsidRDefault="00D5158A" w:rsidP="00D5158A">
            <w:pPr>
              <w:jc w:val="center"/>
              <w:rPr>
                <w:rFonts w:ascii="Arial" w:hAnsi="Arial" w:cs="Arial"/>
                <w:sz w:val="22"/>
              </w:rPr>
            </w:pPr>
            <w:r w:rsidRPr="008B41C5">
              <w:rPr>
                <w:rFonts w:ascii="Arial" w:hAnsi="Arial" w:cs="Arial"/>
                <w:sz w:val="22"/>
              </w:rPr>
              <w:t>0.059</w:t>
            </w:r>
          </w:p>
        </w:tc>
      </w:tr>
      <w:tr w:rsidR="00EE47EF" w:rsidRPr="00EE47EF" w:rsidTr="00961645">
        <w:trPr>
          <w:trHeight w:val="300"/>
        </w:trPr>
        <w:tc>
          <w:tcPr>
            <w:tcW w:w="603" w:type="dxa"/>
            <w:tcBorders>
              <w:top w:val="nil"/>
              <w:left w:val="single" w:sz="4" w:space="0" w:color="auto"/>
              <w:bottom w:val="single" w:sz="4" w:space="0" w:color="auto"/>
              <w:right w:val="single" w:sz="4" w:space="0" w:color="auto"/>
            </w:tcBorders>
            <w:vAlign w:val="center"/>
          </w:tcPr>
          <w:p w:rsidR="00D5158A" w:rsidRPr="008B41C5" w:rsidRDefault="00D5158A" w:rsidP="00D5158A">
            <w:pPr>
              <w:jc w:val="center"/>
              <w:rPr>
                <w:rFonts w:ascii="Arial" w:hAnsi="Arial" w:cs="Arial"/>
                <w:sz w:val="22"/>
              </w:rPr>
            </w:pPr>
            <w:r w:rsidRPr="008B41C5">
              <w:rPr>
                <w:rFonts w:ascii="Arial" w:hAnsi="Arial" w:cs="Arial"/>
                <w:sz w:val="22"/>
              </w:rPr>
              <w:t>7</w:t>
            </w:r>
          </w:p>
        </w:tc>
        <w:tc>
          <w:tcPr>
            <w:tcW w:w="5750" w:type="dxa"/>
            <w:gridSpan w:val="2"/>
            <w:tcBorders>
              <w:top w:val="nil"/>
              <w:left w:val="single" w:sz="4" w:space="0" w:color="auto"/>
              <w:bottom w:val="single" w:sz="4" w:space="0" w:color="auto"/>
              <w:right w:val="single" w:sz="4" w:space="0" w:color="auto"/>
            </w:tcBorders>
            <w:shd w:val="clear" w:color="auto" w:fill="auto"/>
            <w:vAlign w:val="center"/>
            <w:hideMark/>
          </w:tcPr>
          <w:p w:rsidR="00D5158A" w:rsidRPr="008B41C5" w:rsidRDefault="00D5158A" w:rsidP="00D5158A">
            <w:pPr>
              <w:rPr>
                <w:rFonts w:ascii="Arial" w:hAnsi="Arial" w:cs="Arial"/>
                <w:sz w:val="22"/>
              </w:rPr>
            </w:pPr>
            <w:r w:rsidRPr="008B41C5">
              <w:rPr>
                <w:rFonts w:ascii="Arial" w:hAnsi="Arial" w:cs="Arial"/>
                <w:sz w:val="22"/>
              </w:rPr>
              <w:t>Miscellaneous Civil Works</w:t>
            </w:r>
          </w:p>
        </w:tc>
        <w:tc>
          <w:tcPr>
            <w:tcW w:w="2121" w:type="dxa"/>
            <w:tcBorders>
              <w:top w:val="nil"/>
              <w:left w:val="nil"/>
              <w:bottom w:val="single" w:sz="4" w:space="0" w:color="auto"/>
              <w:right w:val="single" w:sz="4" w:space="0" w:color="auto"/>
            </w:tcBorders>
            <w:shd w:val="clear" w:color="000000" w:fill="FFFFFF"/>
            <w:noWrap/>
            <w:hideMark/>
          </w:tcPr>
          <w:p w:rsidR="00D5158A" w:rsidRPr="008B41C5" w:rsidRDefault="00D5158A" w:rsidP="00D5158A">
            <w:pPr>
              <w:jc w:val="center"/>
              <w:rPr>
                <w:rFonts w:ascii="Arial" w:hAnsi="Arial" w:cs="Arial"/>
                <w:sz w:val="22"/>
              </w:rPr>
            </w:pPr>
            <w:r w:rsidRPr="008B41C5">
              <w:rPr>
                <w:rFonts w:ascii="Arial" w:hAnsi="Arial" w:cs="Arial"/>
                <w:sz w:val="22"/>
              </w:rPr>
              <w:t>0.490</w:t>
            </w:r>
          </w:p>
        </w:tc>
      </w:tr>
      <w:tr w:rsidR="00EE47EF" w:rsidRPr="00EE47EF" w:rsidTr="00961645">
        <w:trPr>
          <w:trHeight w:val="378"/>
        </w:trPr>
        <w:tc>
          <w:tcPr>
            <w:tcW w:w="603" w:type="dxa"/>
            <w:tcBorders>
              <w:top w:val="nil"/>
              <w:left w:val="single" w:sz="4" w:space="0" w:color="auto"/>
              <w:bottom w:val="single" w:sz="4" w:space="0" w:color="auto"/>
              <w:right w:val="single" w:sz="4" w:space="0" w:color="auto"/>
            </w:tcBorders>
            <w:vAlign w:val="center"/>
          </w:tcPr>
          <w:p w:rsidR="00D5158A" w:rsidRPr="008B41C5" w:rsidRDefault="00D5158A" w:rsidP="00D5158A">
            <w:pPr>
              <w:jc w:val="center"/>
              <w:rPr>
                <w:rFonts w:ascii="Arial" w:hAnsi="Arial" w:cs="Arial"/>
                <w:sz w:val="22"/>
              </w:rPr>
            </w:pPr>
            <w:r w:rsidRPr="008B41C5">
              <w:rPr>
                <w:rFonts w:ascii="Arial" w:hAnsi="Arial" w:cs="Arial"/>
                <w:sz w:val="22"/>
              </w:rPr>
              <w:t>8</w:t>
            </w:r>
          </w:p>
        </w:tc>
        <w:tc>
          <w:tcPr>
            <w:tcW w:w="5750" w:type="dxa"/>
            <w:gridSpan w:val="2"/>
            <w:tcBorders>
              <w:top w:val="nil"/>
              <w:left w:val="single" w:sz="4" w:space="0" w:color="auto"/>
              <w:bottom w:val="single" w:sz="4" w:space="0" w:color="auto"/>
              <w:right w:val="single" w:sz="4" w:space="0" w:color="auto"/>
            </w:tcBorders>
            <w:shd w:val="clear" w:color="auto" w:fill="auto"/>
            <w:vAlign w:val="center"/>
            <w:hideMark/>
          </w:tcPr>
          <w:p w:rsidR="00D5158A" w:rsidRPr="008B41C5" w:rsidRDefault="00D5158A" w:rsidP="00D5158A">
            <w:pPr>
              <w:rPr>
                <w:rFonts w:ascii="Arial" w:hAnsi="Arial" w:cs="Arial"/>
                <w:sz w:val="22"/>
              </w:rPr>
            </w:pPr>
            <w:r w:rsidRPr="008B41C5">
              <w:rPr>
                <w:rFonts w:ascii="Arial" w:hAnsi="Arial" w:cs="Arial"/>
                <w:sz w:val="22"/>
              </w:rPr>
              <w:t>Furniture and fixtures in administrative offices/field offices</w:t>
            </w:r>
          </w:p>
        </w:tc>
        <w:tc>
          <w:tcPr>
            <w:tcW w:w="2121" w:type="dxa"/>
            <w:tcBorders>
              <w:top w:val="nil"/>
              <w:left w:val="nil"/>
              <w:bottom w:val="single" w:sz="4" w:space="0" w:color="auto"/>
              <w:right w:val="single" w:sz="4" w:space="0" w:color="auto"/>
            </w:tcBorders>
            <w:shd w:val="clear" w:color="000000" w:fill="FFFFFF"/>
            <w:noWrap/>
            <w:hideMark/>
          </w:tcPr>
          <w:p w:rsidR="00D5158A" w:rsidRPr="008B41C5" w:rsidRDefault="00D5158A" w:rsidP="00D5158A">
            <w:pPr>
              <w:jc w:val="center"/>
              <w:rPr>
                <w:rFonts w:ascii="Arial" w:hAnsi="Arial" w:cs="Arial"/>
                <w:sz w:val="22"/>
              </w:rPr>
            </w:pPr>
            <w:r w:rsidRPr="008B41C5">
              <w:rPr>
                <w:rFonts w:ascii="Arial" w:hAnsi="Arial" w:cs="Arial"/>
                <w:sz w:val="22"/>
              </w:rPr>
              <w:t>0.000</w:t>
            </w:r>
          </w:p>
        </w:tc>
      </w:tr>
      <w:tr w:rsidR="00EE47EF" w:rsidRPr="00EE47EF" w:rsidTr="00961645">
        <w:trPr>
          <w:trHeight w:val="300"/>
        </w:trPr>
        <w:tc>
          <w:tcPr>
            <w:tcW w:w="603" w:type="dxa"/>
            <w:tcBorders>
              <w:top w:val="nil"/>
              <w:left w:val="single" w:sz="4" w:space="0" w:color="auto"/>
              <w:bottom w:val="single" w:sz="4" w:space="0" w:color="auto"/>
              <w:right w:val="single" w:sz="4" w:space="0" w:color="auto"/>
            </w:tcBorders>
            <w:vAlign w:val="center"/>
          </w:tcPr>
          <w:p w:rsidR="00D5158A" w:rsidRPr="008B41C5" w:rsidRDefault="00D5158A" w:rsidP="00D5158A">
            <w:pPr>
              <w:jc w:val="center"/>
              <w:rPr>
                <w:rFonts w:ascii="Arial" w:hAnsi="Arial" w:cs="Arial"/>
                <w:sz w:val="22"/>
              </w:rPr>
            </w:pPr>
            <w:r w:rsidRPr="008B41C5">
              <w:rPr>
                <w:rFonts w:ascii="Arial" w:hAnsi="Arial" w:cs="Arial"/>
                <w:sz w:val="22"/>
              </w:rPr>
              <w:t>9</w:t>
            </w:r>
          </w:p>
        </w:tc>
        <w:tc>
          <w:tcPr>
            <w:tcW w:w="5750" w:type="dxa"/>
            <w:gridSpan w:val="2"/>
            <w:tcBorders>
              <w:top w:val="nil"/>
              <w:left w:val="single" w:sz="4" w:space="0" w:color="auto"/>
              <w:bottom w:val="single" w:sz="4" w:space="0" w:color="auto"/>
              <w:right w:val="single" w:sz="4" w:space="0" w:color="auto"/>
            </w:tcBorders>
            <w:shd w:val="clear" w:color="auto" w:fill="auto"/>
            <w:vAlign w:val="center"/>
            <w:hideMark/>
          </w:tcPr>
          <w:p w:rsidR="00D5158A" w:rsidRPr="008B41C5" w:rsidRDefault="00D5158A" w:rsidP="00D5158A">
            <w:pPr>
              <w:rPr>
                <w:rFonts w:ascii="Arial" w:hAnsi="Arial" w:cs="Arial"/>
                <w:sz w:val="22"/>
              </w:rPr>
            </w:pPr>
            <w:r w:rsidRPr="008B41C5">
              <w:rPr>
                <w:rFonts w:ascii="Arial" w:hAnsi="Arial" w:cs="Arial"/>
                <w:sz w:val="22"/>
              </w:rPr>
              <w:t>R&amp;M TO Water Cooler</w:t>
            </w:r>
          </w:p>
        </w:tc>
        <w:tc>
          <w:tcPr>
            <w:tcW w:w="2121" w:type="dxa"/>
            <w:tcBorders>
              <w:top w:val="nil"/>
              <w:left w:val="nil"/>
              <w:bottom w:val="single" w:sz="4" w:space="0" w:color="auto"/>
              <w:right w:val="single" w:sz="4" w:space="0" w:color="auto"/>
            </w:tcBorders>
            <w:shd w:val="clear" w:color="000000" w:fill="FFFFFF"/>
            <w:noWrap/>
            <w:hideMark/>
          </w:tcPr>
          <w:p w:rsidR="00D5158A" w:rsidRPr="008B41C5" w:rsidRDefault="00D5158A" w:rsidP="00D5158A">
            <w:pPr>
              <w:jc w:val="center"/>
              <w:rPr>
                <w:rFonts w:ascii="Arial" w:hAnsi="Arial" w:cs="Arial"/>
                <w:sz w:val="22"/>
              </w:rPr>
            </w:pPr>
            <w:r w:rsidRPr="008B41C5">
              <w:rPr>
                <w:rFonts w:ascii="Arial" w:hAnsi="Arial" w:cs="Arial"/>
                <w:sz w:val="22"/>
              </w:rPr>
              <w:t>0.001</w:t>
            </w:r>
          </w:p>
        </w:tc>
      </w:tr>
      <w:tr w:rsidR="00EE47EF" w:rsidRPr="00EE47EF" w:rsidTr="00961645">
        <w:trPr>
          <w:trHeight w:val="300"/>
        </w:trPr>
        <w:tc>
          <w:tcPr>
            <w:tcW w:w="603" w:type="dxa"/>
            <w:tcBorders>
              <w:top w:val="nil"/>
              <w:left w:val="single" w:sz="4" w:space="0" w:color="auto"/>
              <w:bottom w:val="single" w:sz="4" w:space="0" w:color="auto"/>
              <w:right w:val="single" w:sz="4" w:space="0" w:color="auto"/>
            </w:tcBorders>
            <w:vAlign w:val="center"/>
          </w:tcPr>
          <w:p w:rsidR="00D5158A" w:rsidRPr="008B41C5" w:rsidRDefault="00D5158A" w:rsidP="00D5158A">
            <w:pPr>
              <w:jc w:val="center"/>
              <w:rPr>
                <w:rFonts w:ascii="Arial" w:hAnsi="Arial" w:cs="Arial"/>
                <w:sz w:val="22"/>
              </w:rPr>
            </w:pPr>
            <w:r w:rsidRPr="008B41C5">
              <w:rPr>
                <w:rFonts w:ascii="Arial" w:hAnsi="Arial" w:cs="Arial"/>
                <w:sz w:val="22"/>
              </w:rPr>
              <w:t>10</w:t>
            </w:r>
          </w:p>
        </w:tc>
        <w:tc>
          <w:tcPr>
            <w:tcW w:w="5750" w:type="dxa"/>
            <w:gridSpan w:val="2"/>
            <w:tcBorders>
              <w:top w:val="nil"/>
              <w:left w:val="single" w:sz="4" w:space="0" w:color="auto"/>
              <w:bottom w:val="single" w:sz="4" w:space="0" w:color="auto"/>
              <w:right w:val="single" w:sz="4" w:space="0" w:color="auto"/>
            </w:tcBorders>
            <w:shd w:val="clear" w:color="auto" w:fill="auto"/>
            <w:vAlign w:val="center"/>
            <w:hideMark/>
          </w:tcPr>
          <w:p w:rsidR="00D5158A" w:rsidRPr="008B41C5" w:rsidRDefault="00D5158A" w:rsidP="00D5158A">
            <w:pPr>
              <w:rPr>
                <w:rFonts w:ascii="Arial" w:hAnsi="Arial" w:cs="Arial"/>
                <w:sz w:val="22"/>
              </w:rPr>
            </w:pPr>
            <w:r w:rsidRPr="008B41C5">
              <w:rPr>
                <w:rFonts w:ascii="Arial" w:hAnsi="Arial" w:cs="Arial"/>
                <w:sz w:val="22"/>
              </w:rPr>
              <w:t xml:space="preserve">Other office </w:t>
            </w:r>
            <w:proofErr w:type="spellStart"/>
            <w:r w:rsidRPr="008B41C5">
              <w:rPr>
                <w:rFonts w:ascii="Arial" w:hAnsi="Arial" w:cs="Arial"/>
                <w:sz w:val="22"/>
              </w:rPr>
              <w:t>Equipments</w:t>
            </w:r>
            <w:proofErr w:type="spellEnd"/>
          </w:p>
        </w:tc>
        <w:tc>
          <w:tcPr>
            <w:tcW w:w="2121" w:type="dxa"/>
            <w:tcBorders>
              <w:top w:val="nil"/>
              <w:left w:val="nil"/>
              <w:bottom w:val="single" w:sz="4" w:space="0" w:color="auto"/>
              <w:right w:val="single" w:sz="4" w:space="0" w:color="auto"/>
            </w:tcBorders>
            <w:shd w:val="clear" w:color="000000" w:fill="FFFFFF"/>
            <w:noWrap/>
            <w:hideMark/>
          </w:tcPr>
          <w:p w:rsidR="00D5158A" w:rsidRPr="008B41C5" w:rsidRDefault="00D5158A" w:rsidP="00D5158A">
            <w:pPr>
              <w:jc w:val="center"/>
              <w:rPr>
                <w:rFonts w:ascii="Arial" w:hAnsi="Arial" w:cs="Arial"/>
                <w:sz w:val="22"/>
              </w:rPr>
            </w:pPr>
            <w:r w:rsidRPr="008B41C5">
              <w:rPr>
                <w:rFonts w:ascii="Arial" w:hAnsi="Arial" w:cs="Arial"/>
                <w:sz w:val="22"/>
              </w:rPr>
              <w:t>0.000</w:t>
            </w:r>
          </w:p>
        </w:tc>
      </w:tr>
      <w:tr w:rsidR="00EE47EF" w:rsidRPr="00EE47EF" w:rsidTr="00961645">
        <w:trPr>
          <w:trHeight w:val="300"/>
        </w:trPr>
        <w:tc>
          <w:tcPr>
            <w:tcW w:w="603" w:type="dxa"/>
            <w:tcBorders>
              <w:top w:val="nil"/>
              <w:left w:val="single" w:sz="4" w:space="0" w:color="auto"/>
              <w:bottom w:val="single" w:sz="4" w:space="0" w:color="auto"/>
              <w:right w:val="single" w:sz="4" w:space="0" w:color="auto"/>
            </w:tcBorders>
            <w:vAlign w:val="center"/>
          </w:tcPr>
          <w:p w:rsidR="00D5158A" w:rsidRPr="008B41C5" w:rsidRDefault="00D5158A" w:rsidP="00D5158A">
            <w:pPr>
              <w:jc w:val="center"/>
              <w:rPr>
                <w:rFonts w:ascii="Arial" w:hAnsi="Arial" w:cs="Arial"/>
                <w:sz w:val="22"/>
              </w:rPr>
            </w:pPr>
            <w:r w:rsidRPr="008B41C5">
              <w:rPr>
                <w:rFonts w:ascii="Arial" w:hAnsi="Arial" w:cs="Arial"/>
                <w:sz w:val="22"/>
              </w:rPr>
              <w:t>11</w:t>
            </w:r>
          </w:p>
        </w:tc>
        <w:tc>
          <w:tcPr>
            <w:tcW w:w="5750" w:type="dxa"/>
            <w:gridSpan w:val="2"/>
            <w:tcBorders>
              <w:top w:val="nil"/>
              <w:left w:val="single" w:sz="4" w:space="0" w:color="auto"/>
              <w:bottom w:val="single" w:sz="4" w:space="0" w:color="auto"/>
              <w:right w:val="single" w:sz="4" w:space="0" w:color="auto"/>
            </w:tcBorders>
            <w:shd w:val="clear" w:color="auto" w:fill="auto"/>
            <w:vAlign w:val="center"/>
            <w:hideMark/>
          </w:tcPr>
          <w:p w:rsidR="00D5158A" w:rsidRPr="008B41C5" w:rsidRDefault="00D5158A" w:rsidP="00D5158A">
            <w:pPr>
              <w:rPr>
                <w:rFonts w:ascii="Arial" w:hAnsi="Arial" w:cs="Arial"/>
                <w:sz w:val="22"/>
              </w:rPr>
            </w:pPr>
            <w:r w:rsidRPr="008B41C5">
              <w:rPr>
                <w:rFonts w:ascii="Arial" w:hAnsi="Arial" w:cs="Arial"/>
                <w:sz w:val="22"/>
              </w:rPr>
              <w:t>CDR</w:t>
            </w:r>
          </w:p>
        </w:tc>
        <w:tc>
          <w:tcPr>
            <w:tcW w:w="2121" w:type="dxa"/>
            <w:tcBorders>
              <w:top w:val="nil"/>
              <w:left w:val="nil"/>
              <w:bottom w:val="single" w:sz="4" w:space="0" w:color="auto"/>
              <w:right w:val="single" w:sz="4" w:space="0" w:color="auto"/>
            </w:tcBorders>
            <w:shd w:val="clear" w:color="000000" w:fill="FFFFFF"/>
            <w:noWrap/>
            <w:hideMark/>
          </w:tcPr>
          <w:p w:rsidR="00D5158A" w:rsidRPr="008B41C5" w:rsidRDefault="00D5158A" w:rsidP="00D5158A">
            <w:pPr>
              <w:jc w:val="center"/>
              <w:rPr>
                <w:rFonts w:ascii="Arial" w:hAnsi="Arial" w:cs="Arial"/>
                <w:sz w:val="22"/>
              </w:rPr>
            </w:pPr>
            <w:r w:rsidRPr="008B41C5">
              <w:rPr>
                <w:rFonts w:ascii="Arial" w:hAnsi="Arial" w:cs="Arial"/>
                <w:sz w:val="22"/>
              </w:rPr>
              <w:t>0.279</w:t>
            </w:r>
          </w:p>
        </w:tc>
      </w:tr>
      <w:tr w:rsidR="00EE47EF" w:rsidRPr="00EE47EF" w:rsidTr="00961645">
        <w:trPr>
          <w:trHeight w:val="300"/>
        </w:trPr>
        <w:tc>
          <w:tcPr>
            <w:tcW w:w="603" w:type="dxa"/>
            <w:tcBorders>
              <w:top w:val="nil"/>
              <w:left w:val="single" w:sz="4" w:space="0" w:color="auto"/>
              <w:bottom w:val="single" w:sz="4" w:space="0" w:color="auto"/>
              <w:right w:val="single" w:sz="4" w:space="0" w:color="auto"/>
            </w:tcBorders>
            <w:vAlign w:val="center"/>
          </w:tcPr>
          <w:p w:rsidR="00D5158A" w:rsidRPr="008B41C5" w:rsidRDefault="00D5158A" w:rsidP="00D5158A">
            <w:pPr>
              <w:jc w:val="center"/>
              <w:rPr>
                <w:rFonts w:ascii="Arial" w:hAnsi="Arial" w:cs="Arial"/>
                <w:sz w:val="22"/>
              </w:rPr>
            </w:pPr>
            <w:r w:rsidRPr="008B41C5">
              <w:rPr>
                <w:rFonts w:ascii="Arial" w:hAnsi="Arial" w:cs="Arial"/>
                <w:sz w:val="22"/>
              </w:rPr>
              <w:t>12</w:t>
            </w:r>
          </w:p>
        </w:tc>
        <w:tc>
          <w:tcPr>
            <w:tcW w:w="5750" w:type="dxa"/>
            <w:gridSpan w:val="2"/>
            <w:tcBorders>
              <w:top w:val="nil"/>
              <w:left w:val="single" w:sz="4" w:space="0" w:color="auto"/>
              <w:bottom w:val="single" w:sz="4" w:space="0" w:color="auto"/>
              <w:right w:val="single" w:sz="4" w:space="0" w:color="auto"/>
            </w:tcBorders>
            <w:shd w:val="clear" w:color="auto" w:fill="auto"/>
            <w:vAlign w:val="center"/>
            <w:hideMark/>
          </w:tcPr>
          <w:p w:rsidR="00D5158A" w:rsidRPr="008B41C5" w:rsidRDefault="00D5158A" w:rsidP="00D5158A">
            <w:pPr>
              <w:rPr>
                <w:rFonts w:ascii="Arial" w:hAnsi="Arial" w:cs="Arial"/>
                <w:sz w:val="22"/>
              </w:rPr>
            </w:pPr>
            <w:r w:rsidRPr="008B41C5">
              <w:rPr>
                <w:rFonts w:ascii="Arial" w:hAnsi="Arial" w:cs="Arial"/>
                <w:sz w:val="22"/>
              </w:rPr>
              <w:t>Watch and ward</w:t>
            </w:r>
          </w:p>
        </w:tc>
        <w:tc>
          <w:tcPr>
            <w:tcW w:w="2121" w:type="dxa"/>
            <w:tcBorders>
              <w:top w:val="nil"/>
              <w:left w:val="nil"/>
              <w:bottom w:val="single" w:sz="4" w:space="0" w:color="auto"/>
              <w:right w:val="single" w:sz="4" w:space="0" w:color="auto"/>
            </w:tcBorders>
            <w:shd w:val="clear" w:color="000000" w:fill="FFFFFF"/>
            <w:noWrap/>
            <w:hideMark/>
          </w:tcPr>
          <w:p w:rsidR="00D5158A" w:rsidRPr="008B41C5" w:rsidRDefault="00D5158A" w:rsidP="00D5158A">
            <w:pPr>
              <w:jc w:val="center"/>
              <w:rPr>
                <w:rFonts w:ascii="Arial" w:hAnsi="Arial" w:cs="Arial"/>
                <w:sz w:val="22"/>
              </w:rPr>
            </w:pPr>
            <w:r w:rsidRPr="008B41C5">
              <w:rPr>
                <w:rFonts w:ascii="Arial" w:hAnsi="Arial" w:cs="Arial"/>
                <w:sz w:val="22"/>
              </w:rPr>
              <w:t>0.260</w:t>
            </w:r>
          </w:p>
        </w:tc>
      </w:tr>
      <w:tr w:rsidR="00961645" w:rsidRPr="00EE47EF" w:rsidTr="00961645">
        <w:trPr>
          <w:trHeight w:val="300"/>
        </w:trPr>
        <w:tc>
          <w:tcPr>
            <w:tcW w:w="6353" w:type="dxa"/>
            <w:gridSpan w:val="3"/>
            <w:tcBorders>
              <w:top w:val="nil"/>
              <w:left w:val="single" w:sz="4" w:space="0" w:color="auto"/>
              <w:bottom w:val="single" w:sz="4" w:space="0" w:color="auto"/>
              <w:right w:val="single" w:sz="4" w:space="0" w:color="auto"/>
            </w:tcBorders>
          </w:tcPr>
          <w:p w:rsidR="00961645" w:rsidRPr="008B41C5" w:rsidRDefault="00961645" w:rsidP="008B41C5">
            <w:pPr>
              <w:jc w:val="center"/>
              <w:rPr>
                <w:rFonts w:ascii="Arial" w:hAnsi="Arial" w:cs="Arial"/>
                <w:b/>
              </w:rPr>
            </w:pPr>
            <w:r w:rsidRPr="008B41C5">
              <w:rPr>
                <w:rFonts w:ascii="Arial" w:hAnsi="Arial" w:cs="Arial"/>
                <w:b/>
                <w:sz w:val="22"/>
              </w:rPr>
              <w:t>T</w:t>
            </w:r>
            <w:r w:rsidR="00835A4E" w:rsidRPr="008B41C5">
              <w:rPr>
                <w:rFonts w:ascii="Arial" w:hAnsi="Arial" w:cs="Arial"/>
                <w:b/>
                <w:sz w:val="22"/>
              </w:rPr>
              <w:t>OTAL</w:t>
            </w:r>
          </w:p>
        </w:tc>
        <w:tc>
          <w:tcPr>
            <w:tcW w:w="2121" w:type="dxa"/>
            <w:tcBorders>
              <w:top w:val="nil"/>
              <w:left w:val="nil"/>
              <w:bottom w:val="single" w:sz="4" w:space="0" w:color="auto"/>
              <w:right w:val="single" w:sz="4" w:space="0" w:color="auto"/>
            </w:tcBorders>
            <w:shd w:val="clear" w:color="000000" w:fill="FFFFFF"/>
            <w:noWrap/>
          </w:tcPr>
          <w:p w:rsidR="00961645" w:rsidRPr="00EE47EF" w:rsidRDefault="00961645" w:rsidP="000106FC">
            <w:pPr>
              <w:jc w:val="center"/>
              <w:rPr>
                <w:b/>
              </w:rPr>
            </w:pPr>
            <w:proofErr w:type="spellStart"/>
            <w:r w:rsidRPr="00EE47EF">
              <w:rPr>
                <w:rFonts w:ascii="Arial" w:hAnsi="Arial" w:cs="Arial"/>
                <w:b/>
              </w:rPr>
              <w:t>Rs</w:t>
            </w:r>
            <w:proofErr w:type="spellEnd"/>
            <w:r w:rsidRPr="00EE47EF">
              <w:rPr>
                <w:rFonts w:ascii="Arial" w:hAnsi="Arial" w:cs="Arial"/>
                <w:b/>
              </w:rPr>
              <w:t>. 12.867 Cr.</w:t>
            </w:r>
          </w:p>
        </w:tc>
      </w:tr>
    </w:tbl>
    <w:p w:rsidR="001A1768" w:rsidRPr="00EE47EF" w:rsidRDefault="001A1768" w:rsidP="008608EA">
      <w:pPr>
        <w:spacing w:line="360" w:lineRule="auto"/>
        <w:jc w:val="both"/>
        <w:rPr>
          <w:rFonts w:ascii="Arial" w:hAnsi="Arial" w:cs="Arial"/>
          <w:b/>
        </w:rPr>
      </w:pPr>
    </w:p>
    <w:p w:rsidR="00566AE4" w:rsidRPr="00121283" w:rsidRDefault="005022C5" w:rsidP="004F72B6">
      <w:pPr>
        <w:spacing w:line="360" w:lineRule="auto"/>
        <w:ind w:left="-108"/>
        <w:jc w:val="both"/>
        <w:rPr>
          <w:rFonts w:ascii="Arial" w:hAnsi="Arial" w:cs="Arial"/>
          <w:b/>
          <w:sz w:val="22"/>
        </w:rPr>
      </w:pPr>
      <w:r w:rsidRPr="00121283">
        <w:rPr>
          <w:rFonts w:ascii="Arial" w:hAnsi="Arial" w:cs="Arial"/>
          <w:b/>
          <w:sz w:val="22"/>
        </w:rPr>
        <w:t xml:space="preserve">R&amp;M EXPENDITURE </w:t>
      </w:r>
      <w:r w:rsidR="004F72B6" w:rsidRPr="00121283">
        <w:rPr>
          <w:rFonts w:ascii="Arial" w:hAnsi="Arial" w:cs="Arial"/>
          <w:b/>
          <w:sz w:val="22"/>
        </w:rPr>
        <w:t>(FY</w:t>
      </w:r>
      <w:r w:rsidRPr="00121283">
        <w:rPr>
          <w:rFonts w:ascii="Arial" w:hAnsi="Arial" w:cs="Arial"/>
          <w:b/>
          <w:sz w:val="22"/>
        </w:rPr>
        <w:t xml:space="preserve"> </w:t>
      </w:r>
      <w:r w:rsidR="004F72B6" w:rsidRPr="00121283">
        <w:rPr>
          <w:rFonts w:ascii="Arial" w:hAnsi="Arial" w:cs="Arial"/>
          <w:b/>
          <w:sz w:val="22"/>
        </w:rPr>
        <w:t>2019-20) IT</w:t>
      </w:r>
      <w:r w:rsidR="000F011E" w:rsidRPr="00121283">
        <w:rPr>
          <w:rFonts w:ascii="Arial" w:hAnsi="Arial" w:cs="Arial"/>
          <w:b/>
          <w:sz w:val="22"/>
        </w:rPr>
        <w:t>:-</w:t>
      </w:r>
    </w:p>
    <w:tbl>
      <w:tblPr>
        <w:tblW w:w="8529" w:type="dxa"/>
        <w:tblInd w:w="113" w:type="dxa"/>
        <w:tblLook w:val="04A0" w:firstRow="1" w:lastRow="0" w:firstColumn="1" w:lastColumn="0" w:noHBand="0" w:noVBand="1"/>
      </w:tblPr>
      <w:tblGrid>
        <w:gridCol w:w="591"/>
        <w:gridCol w:w="5812"/>
        <w:gridCol w:w="2126"/>
      </w:tblGrid>
      <w:tr w:rsidR="00EE47EF" w:rsidRPr="00EE47EF" w:rsidTr="00D5158A">
        <w:trPr>
          <w:trHeight w:val="51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011E" w:rsidRPr="00EE47EF" w:rsidRDefault="000F011E">
            <w:pPr>
              <w:jc w:val="center"/>
              <w:rPr>
                <w:rFonts w:ascii="Arial" w:hAnsi="Arial" w:cs="Arial"/>
                <w:b/>
                <w:bCs/>
                <w:sz w:val="22"/>
                <w:szCs w:val="22"/>
              </w:rPr>
            </w:pPr>
            <w:r w:rsidRPr="00EE47EF">
              <w:rPr>
                <w:rFonts w:ascii="Arial" w:hAnsi="Arial" w:cs="Arial"/>
                <w:b/>
                <w:bCs/>
                <w:sz w:val="22"/>
                <w:szCs w:val="22"/>
              </w:rPr>
              <w:t>Sl. No.</w:t>
            </w:r>
          </w:p>
        </w:tc>
        <w:tc>
          <w:tcPr>
            <w:tcW w:w="5812" w:type="dxa"/>
            <w:tcBorders>
              <w:top w:val="single" w:sz="4" w:space="0" w:color="auto"/>
              <w:left w:val="nil"/>
              <w:bottom w:val="single" w:sz="4" w:space="0" w:color="auto"/>
              <w:right w:val="single" w:sz="4" w:space="0" w:color="auto"/>
            </w:tcBorders>
            <w:shd w:val="clear" w:color="auto" w:fill="auto"/>
            <w:noWrap/>
            <w:vAlign w:val="center"/>
            <w:hideMark/>
          </w:tcPr>
          <w:p w:rsidR="000F011E" w:rsidRPr="00EE47EF" w:rsidRDefault="000F011E">
            <w:pPr>
              <w:jc w:val="center"/>
              <w:rPr>
                <w:rFonts w:ascii="Arial" w:hAnsi="Arial" w:cs="Arial"/>
                <w:b/>
                <w:bCs/>
              </w:rPr>
            </w:pPr>
            <w:r w:rsidRPr="00EE47EF">
              <w:rPr>
                <w:rFonts w:ascii="Arial" w:hAnsi="Arial" w:cs="Arial"/>
                <w:b/>
                <w:bCs/>
              </w:rPr>
              <w:t>Project Description</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8B6583" w:rsidRPr="00EE47EF" w:rsidRDefault="001733C8">
            <w:pPr>
              <w:jc w:val="center"/>
              <w:rPr>
                <w:rFonts w:ascii="Arial" w:hAnsi="Arial" w:cs="Arial"/>
                <w:b/>
                <w:bCs/>
              </w:rPr>
            </w:pPr>
            <w:r w:rsidRPr="00EE47EF">
              <w:rPr>
                <w:rFonts w:ascii="Arial" w:hAnsi="Arial" w:cs="Arial"/>
                <w:b/>
              </w:rPr>
              <w:t xml:space="preserve">Amount </w:t>
            </w:r>
            <w:r w:rsidR="000F011E" w:rsidRPr="00EE47EF">
              <w:rPr>
                <w:rFonts w:ascii="Arial" w:hAnsi="Arial" w:cs="Arial"/>
                <w:b/>
                <w:bCs/>
              </w:rPr>
              <w:t xml:space="preserve"> </w:t>
            </w:r>
          </w:p>
          <w:p w:rsidR="000F011E" w:rsidRPr="00EE47EF" w:rsidRDefault="000F011E">
            <w:pPr>
              <w:jc w:val="center"/>
              <w:rPr>
                <w:rFonts w:ascii="Arial" w:hAnsi="Arial" w:cs="Arial"/>
                <w:b/>
                <w:bCs/>
              </w:rPr>
            </w:pPr>
            <w:r w:rsidRPr="00EE47EF">
              <w:rPr>
                <w:rFonts w:ascii="Arial" w:hAnsi="Arial" w:cs="Arial"/>
                <w:b/>
                <w:bCs/>
              </w:rPr>
              <w:t>(</w:t>
            </w:r>
            <w:proofErr w:type="spellStart"/>
            <w:r w:rsidRPr="00EE47EF">
              <w:rPr>
                <w:rFonts w:ascii="Arial" w:hAnsi="Arial" w:cs="Arial"/>
                <w:b/>
                <w:bCs/>
              </w:rPr>
              <w:t>Rs</w:t>
            </w:r>
            <w:proofErr w:type="spellEnd"/>
            <w:r w:rsidRPr="00EE47EF">
              <w:rPr>
                <w:rFonts w:ascii="Arial" w:hAnsi="Arial" w:cs="Arial"/>
                <w:b/>
                <w:bCs/>
              </w:rPr>
              <w:t>. Cr.)</w:t>
            </w:r>
          </w:p>
        </w:tc>
      </w:tr>
      <w:tr w:rsidR="00EE47EF" w:rsidRPr="00EE47EF" w:rsidTr="00D5158A">
        <w:trPr>
          <w:trHeight w:val="412"/>
        </w:trPr>
        <w:tc>
          <w:tcPr>
            <w:tcW w:w="591" w:type="dxa"/>
            <w:tcBorders>
              <w:top w:val="nil"/>
              <w:left w:val="single" w:sz="4" w:space="0" w:color="auto"/>
              <w:bottom w:val="single" w:sz="4" w:space="0" w:color="auto"/>
              <w:right w:val="single" w:sz="4" w:space="0" w:color="auto"/>
            </w:tcBorders>
            <w:shd w:val="clear" w:color="auto" w:fill="auto"/>
            <w:noWrap/>
            <w:vAlign w:val="center"/>
            <w:hideMark/>
          </w:tcPr>
          <w:p w:rsidR="000F011E" w:rsidRPr="00835A4E" w:rsidRDefault="000F011E">
            <w:pPr>
              <w:jc w:val="center"/>
              <w:rPr>
                <w:rFonts w:ascii="Arial" w:hAnsi="Arial" w:cs="Arial"/>
                <w:bCs/>
                <w:sz w:val="22"/>
                <w:szCs w:val="22"/>
              </w:rPr>
            </w:pPr>
            <w:r w:rsidRPr="00835A4E">
              <w:rPr>
                <w:rFonts w:ascii="Arial" w:hAnsi="Arial" w:cs="Arial"/>
                <w:bCs/>
                <w:sz w:val="22"/>
                <w:szCs w:val="22"/>
              </w:rPr>
              <w:t>1</w:t>
            </w:r>
          </w:p>
        </w:tc>
        <w:tc>
          <w:tcPr>
            <w:tcW w:w="5812" w:type="dxa"/>
            <w:tcBorders>
              <w:top w:val="nil"/>
              <w:left w:val="nil"/>
              <w:bottom w:val="single" w:sz="4" w:space="0" w:color="auto"/>
              <w:right w:val="single" w:sz="4" w:space="0" w:color="auto"/>
            </w:tcBorders>
            <w:shd w:val="clear" w:color="auto" w:fill="auto"/>
            <w:noWrap/>
            <w:vAlign w:val="center"/>
            <w:hideMark/>
          </w:tcPr>
          <w:p w:rsidR="000F011E" w:rsidRPr="00835A4E" w:rsidRDefault="000F011E">
            <w:pPr>
              <w:rPr>
                <w:rFonts w:ascii="Arial" w:hAnsi="Arial" w:cs="Arial"/>
                <w:sz w:val="22"/>
                <w:szCs w:val="22"/>
              </w:rPr>
            </w:pPr>
            <w:r w:rsidRPr="00835A4E">
              <w:rPr>
                <w:rFonts w:ascii="Arial" w:hAnsi="Arial" w:cs="Arial"/>
                <w:sz w:val="22"/>
                <w:szCs w:val="22"/>
              </w:rPr>
              <w:t>Computer &amp; IT Peripherals</w:t>
            </w:r>
          </w:p>
        </w:tc>
        <w:tc>
          <w:tcPr>
            <w:tcW w:w="2126" w:type="dxa"/>
            <w:tcBorders>
              <w:top w:val="nil"/>
              <w:left w:val="nil"/>
              <w:bottom w:val="single" w:sz="4" w:space="0" w:color="auto"/>
              <w:right w:val="single" w:sz="4" w:space="0" w:color="auto"/>
            </w:tcBorders>
            <w:shd w:val="clear" w:color="auto" w:fill="auto"/>
            <w:noWrap/>
            <w:vAlign w:val="center"/>
            <w:hideMark/>
          </w:tcPr>
          <w:p w:rsidR="000F011E" w:rsidRPr="00835A4E" w:rsidRDefault="000F011E">
            <w:pPr>
              <w:jc w:val="center"/>
              <w:rPr>
                <w:rFonts w:ascii="Arial" w:hAnsi="Arial" w:cs="Arial"/>
                <w:sz w:val="22"/>
                <w:szCs w:val="22"/>
              </w:rPr>
            </w:pPr>
            <w:r w:rsidRPr="00835A4E">
              <w:rPr>
                <w:rFonts w:ascii="Arial" w:hAnsi="Arial" w:cs="Arial"/>
                <w:sz w:val="22"/>
                <w:szCs w:val="22"/>
              </w:rPr>
              <w:t>0.52</w:t>
            </w:r>
          </w:p>
        </w:tc>
      </w:tr>
      <w:tr w:rsidR="00EE47EF" w:rsidRPr="00EE47EF" w:rsidTr="00D5158A">
        <w:trPr>
          <w:trHeight w:val="418"/>
        </w:trPr>
        <w:tc>
          <w:tcPr>
            <w:tcW w:w="591" w:type="dxa"/>
            <w:tcBorders>
              <w:top w:val="nil"/>
              <w:left w:val="single" w:sz="4" w:space="0" w:color="auto"/>
              <w:bottom w:val="single" w:sz="4" w:space="0" w:color="auto"/>
              <w:right w:val="single" w:sz="4" w:space="0" w:color="auto"/>
            </w:tcBorders>
            <w:shd w:val="clear" w:color="auto" w:fill="auto"/>
            <w:noWrap/>
            <w:vAlign w:val="center"/>
            <w:hideMark/>
          </w:tcPr>
          <w:p w:rsidR="000F011E" w:rsidRPr="00835A4E" w:rsidRDefault="000F011E">
            <w:pPr>
              <w:jc w:val="center"/>
              <w:rPr>
                <w:rFonts w:ascii="Arial" w:hAnsi="Arial" w:cs="Arial"/>
                <w:bCs/>
                <w:sz w:val="22"/>
                <w:szCs w:val="22"/>
              </w:rPr>
            </w:pPr>
            <w:r w:rsidRPr="00835A4E">
              <w:rPr>
                <w:rFonts w:ascii="Arial" w:hAnsi="Arial" w:cs="Arial"/>
                <w:bCs/>
                <w:sz w:val="22"/>
                <w:szCs w:val="22"/>
              </w:rPr>
              <w:t>2</w:t>
            </w:r>
          </w:p>
        </w:tc>
        <w:tc>
          <w:tcPr>
            <w:tcW w:w="5812" w:type="dxa"/>
            <w:tcBorders>
              <w:top w:val="nil"/>
              <w:left w:val="nil"/>
              <w:bottom w:val="single" w:sz="4" w:space="0" w:color="auto"/>
              <w:right w:val="single" w:sz="4" w:space="0" w:color="auto"/>
            </w:tcBorders>
            <w:shd w:val="clear" w:color="auto" w:fill="auto"/>
            <w:noWrap/>
            <w:vAlign w:val="center"/>
            <w:hideMark/>
          </w:tcPr>
          <w:p w:rsidR="000F011E" w:rsidRPr="00835A4E" w:rsidRDefault="000F011E">
            <w:pPr>
              <w:rPr>
                <w:rFonts w:ascii="Arial" w:hAnsi="Arial" w:cs="Arial"/>
                <w:sz w:val="22"/>
                <w:szCs w:val="22"/>
              </w:rPr>
            </w:pPr>
            <w:r w:rsidRPr="00835A4E">
              <w:rPr>
                <w:rFonts w:ascii="Arial" w:hAnsi="Arial" w:cs="Arial"/>
                <w:sz w:val="22"/>
                <w:szCs w:val="22"/>
              </w:rPr>
              <w:t>Networking System</w:t>
            </w:r>
          </w:p>
        </w:tc>
        <w:tc>
          <w:tcPr>
            <w:tcW w:w="2126" w:type="dxa"/>
            <w:tcBorders>
              <w:top w:val="nil"/>
              <w:left w:val="nil"/>
              <w:bottom w:val="single" w:sz="4" w:space="0" w:color="auto"/>
              <w:right w:val="single" w:sz="4" w:space="0" w:color="auto"/>
            </w:tcBorders>
            <w:shd w:val="clear" w:color="auto" w:fill="auto"/>
            <w:noWrap/>
            <w:vAlign w:val="center"/>
            <w:hideMark/>
          </w:tcPr>
          <w:p w:rsidR="000F011E" w:rsidRPr="00835A4E" w:rsidRDefault="000F011E">
            <w:pPr>
              <w:jc w:val="center"/>
              <w:rPr>
                <w:rFonts w:ascii="Arial" w:hAnsi="Arial" w:cs="Arial"/>
                <w:sz w:val="22"/>
                <w:szCs w:val="22"/>
              </w:rPr>
            </w:pPr>
            <w:r w:rsidRPr="00835A4E">
              <w:rPr>
                <w:rFonts w:ascii="Arial" w:hAnsi="Arial" w:cs="Arial"/>
                <w:sz w:val="22"/>
                <w:szCs w:val="22"/>
              </w:rPr>
              <w:t>0.90</w:t>
            </w:r>
          </w:p>
        </w:tc>
      </w:tr>
      <w:tr w:rsidR="00EE47EF" w:rsidRPr="00EE47EF" w:rsidTr="00D5158A">
        <w:trPr>
          <w:trHeight w:val="397"/>
        </w:trPr>
        <w:tc>
          <w:tcPr>
            <w:tcW w:w="591" w:type="dxa"/>
            <w:tcBorders>
              <w:top w:val="nil"/>
              <w:left w:val="single" w:sz="4" w:space="0" w:color="auto"/>
              <w:bottom w:val="single" w:sz="4" w:space="0" w:color="auto"/>
              <w:right w:val="single" w:sz="4" w:space="0" w:color="auto"/>
            </w:tcBorders>
            <w:shd w:val="clear" w:color="auto" w:fill="auto"/>
            <w:noWrap/>
            <w:vAlign w:val="center"/>
            <w:hideMark/>
          </w:tcPr>
          <w:p w:rsidR="000F011E" w:rsidRPr="00835A4E" w:rsidRDefault="000F011E">
            <w:pPr>
              <w:jc w:val="center"/>
              <w:rPr>
                <w:rFonts w:ascii="Arial" w:hAnsi="Arial" w:cs="Arial"/>
                <w:bCs/>
                <w:sz w:val="22"/>
                <w:szCs w:val="22"/>
              </w:rPr>
            </w:pPr>
            <w:r w:rsidRPr="00835A4E">
              <w:rPr>
                <w:rFonts w:ascii="Arial" w:hAnsi="Arial" w:cs="Arial"/>
                <w:bCs/>
                <w:sz w:val="22"/>
                <w:szCs w:val="22"/>
              </w:rPr>
              <w:t>3</w:t>
            </w:r>
          </w:p>
        </w:tc>
        <w:tc>
          <w:tcPr>
            <w:tcW w:w="5812" w:type="dxa"/>
            <w:tcBorders>
              <w:top w:val="nil"/>
              <w:left w:val="nil"/>
              <w:bottom w:val="single" w:sz="4" w:space="0" w:color="auto"/>
              <w:right w:val="single" w:sz="4" w:space="0" w:color="auto"/>
            </w:tcBorders>
            <w:shd w:val="clear" w:color="auto" w:fill="auto"/>
            <w:noWrap/>
            <w:vAlign w:val="center"/>
            <w:hideMark/>
          </w:tcPr>
          <w:p w:rsidR="000F011E" w:rsidRPr="00835A4E" w:rsidRDefault="000F011E">
            <w:pPr>
              <w:rPr>
                <w:rFonts w:ascii="Arial" w:hAnsi="Arial" w:cs="Arial"/>
                <w:sz w:val="22"/>
                <w:szCs w:val="22"/>
              </w:rPr>
            </w:pPr>
            <w:r w:rsidRPr="00835A4E">
              <w:rPr>
                <w:rFonts w:ascii="Arial" w:hAnsi="Arial" w:cs="Arial"/>
                <w:sz w:val="22"/>
                <w:szCs w:val="22"/>
              </w:rPr>
              <w:t>Software</w:t>
            </w:r>
          </w:p>
        </w:tc>
        <w:tc>
          <w:tcPr>
            <w:tcW w:w="2126" w:type="dxa"/>
            <w:tcBorders>
              <w:top w:val="nil"/>
              <w:left w:val="nil"/>
              <w:bottom w:val="single" w:sz="4" w:space="0" w:color="auto"/>
              <w:right w:val="single" w:sz="4" w:space="0" w:color="auto"/>
            </w:tcBorders>
            <w:shd w:val="clear" w:color="auto" w:fill="auto"/>
            <w:noWrap/>
            <w:vAlign w:val="center"/>
            <w:hideMark/>
          </w:tcPr>
          <w:p w:rsidR="000F011E" w:rsidRPr="00835A4E" w:rsidRDefault="000F011E">
            <w:pPr>
              <w:jc w:val="center"/>
              <w:rPr>
                <w:rFonts w:ascii="Arial" w:hAnsi="Arial" w:cs="Arial"/>
                <w:sz w:val="22"/>
                <w:szCs w:val="22"/>
              </w:rPr>
            </w:pPr>
            <w:r w:rsidRPr="00835A4E">
              <w:rPr>
                <w:rFonts w:ascii="Arial" w:hAnsi="Arial" w:cs="Arial"/>
                <w:sz w:val="22"/>
                <w:szCs w:val="22"/>
              </w:rPr>
              <w:t>0.04</w:t>
            </w:r>
          </w:p>
        </w:tc>
      </w:tr>
      <w:tr w:rsidR="006660C3" w:rsidRPr="00EE47EF" w:rsidTr="00701A99">
        <w:trPr>
          <w:trHeight w:val="315"/>
        </w:trPr>
        <w:tc>
          <w:tcPr>
            <w:tcW w:w="6403" w:type="dxa"/>
            <w:gridSpan w:val="2"/>
            <w:tcBorders>
              <w:top w:val="nil"/>
              <w:left w:val="single" w:sz="4" w:space="0" w:color="auto"/>
              <w:bottom w:val="single" w:sz="4" w:space="0" w:color="auto"/>
              <w:right w:val="single" w:sz="4" w:space="0" w:color="auto"/>
            </w:tcBorders>
            <w:shd w:val="clear" w:color="auto" w:fill="auto"/>
            <w:noWrap/>
            <w:vAlign w:val="center"/>
            <w:hideMark/>
          </w:tcPr>
          <w:p w:rsidR="006660C3" w:rsidRPr="00EE47EF" w:rsidRDefault="006660C3" w:rsidP="006660C3">
            <w:pPr>
              <w:jc w:val="center"/>
              <w:rPr>
                <w:rFonts w:ascii="Arial" w:hAnsi="Arial" w:cs="Arial"/>
                <w:b/>
                <w:bCs/>
              </w:rPr>
            </w:pPr>
            <w:r w:rsidRPr="00835A4E">
              <w:rPr>
                <w:rFonts w:ascii="Arial" w:hAnsi="Arial" w:cs="Arial"/>
                <w:b/>
                <w:bCs/>
                <w:sz w:val="22"/>
              </w:rPr>
              <w:t>TOTAL</w:t>
            </w:r>
          </w:p>
        </w:tc>
        <w:tc>
          <w:tcPr>
            <w:tcW w:w="2126" w:type="dxa"/>
            <w:tcBorders>
              <w:top w:val="nil"/>
              <w:left w:val="nil"/>
              <w:bottom w:val="single" w:sz="4" w:space="0" w:color="auto"/>
              <w:right w:val="single" w:sz="4" w:space="0" w:color="auto"/>
            </w:tcBorders>
            <w:shd w:val="clear" w:color="auto" w:fill="auto"/>
            <w:noWrap/>
            <w:vAlign w:val="center"/>
            <w:hideMark/>
          </w:tcPr>
          <w:p w:rsidR="006660C3" w:rsidRPr="00EE47EF" w:rsidRDefault="006660C3">
            <w:pPr>
              <w:jc w:val="center"/>
              <w:rPr>
                <w:rFonts w:ascii="Arial" w:hAnsi="Arial" w:cs="Arial"/>
                <w:b/>
                <w:bCs/>
              </w:rPr>
            </w:pPr>
            <w:proofErr w:type="spellStart"/>
            <w:r w:rsidRPr="00EE47EF">
              <w:rPr>
                <w:rFonts w:ascii="Arial" w:hAnsi="Arial" w:cs="Arial"/>
                <w:b/>
                <w:bCs/>
              </w:rPr>
              <w:t>Rs</w:t>
            </w:r>
            <w:proofErr w:type="spellEnd"/>
            <w:r w:rsidRPr="00EE47EF">
              <w:rPr>
                <w:rFonts w:ascii="Arial" w:hAnsi="Arial" w:cs="Arial"/>
                <w:b/>
                <w:bCs/>
              </w:rPr>
              <w:t>. 1.46 Cr.</w:t>
            </w:r>
          </w:p>
        </w:tc>
      </w:tr>
    </w:tbl>
    <w:p w:rsidR="000F011E" w:rsidRPr="00EE47EF" w:rsidRDefault="000F011E" w:rsidP="00C55448">
      <w:pPr>
        <w:spacing w:line="276" w:lineRule="auto"/>
        <w:jc w:val="both"/>
        <w:rPr>
          <w:rFonts w:ascii="Arial" w:hAnsi="Arial" w:cs="Arial"/>
          <w:b/>
          <w:sz w:val="22"/>
          <w:lang w:eastAsia="ar-SA"/>
        </w:rPr>
      </w:pPr>
    </w:p>
    <w:p w:rsidR="00425748" w:rsidRPr="00EE47EF" w:rsidRDefault="00425748" w:rsidP="00C55448">
      <w:pPr>
        <w:spacing w:line="276" w:lineRule="auto"/>
        <w:jc w:val="both"/>
        <w:rPr>
          <w:rFonts w:ascii="Arial" w:hAnsi="Arial" w:cs="Arial"/>
          <w:b/>
          <w:sz w:val="22"/>
          <w:lang w:eastAsia="ar-SA"/>
        </w:rPr>
      </w:pPr>
    </w:p>
    <w:p w:rsidR="00215E24" w:rsidRPr="00EE47EF" w:rsidRDefault="00215E24" w:rsidP="006B10D7">
      <w:pPr>
        <w:spacing w:line="276" w:lineRule="auto"/>
        <w:jc w:val="both"/>
        <w:rPr>
          <w:rFonts w:ascii="Arial" w:hAnsi="Arial" w:cs="Arial"/>
          <w:b/>
          <w:sz w:val="22"/>
          <w:lang w:eastAsia="ar-SA"/>
        </w:rPr>
      </w:pPr>
      <w:r w:rsidRPr="00EE47EF">
        <w:rPr>
          <w:rFonts w:ascii="Arial" w:hAnsi="Arial" w:cs="Arial"/>
          <w:b/>
          <w:sz w:val="22"/>
          <w:lang w:eastAsia="ar-SA"/>
        </w:rPr>
        <w:t>R&amp;M</w:t>
      </w:r>
      <w:r w:rsidR="00E72BC4" w:rsidRPr="00EE47EF">
        <w:rPr>
          <w:rFonts w:ascii="Arial" w:hAnsi="Arial" w:cs="Arial"/>
          <w:b/>
          <w:sz w:val="22"/>
          <w:lang w:eastAsia="ar-SA"/>
        </w:rPr>
        <w:t xml:space="preserve"> EXPENDITURE (</w:t>
      </w:r>
      <w:r w:rsidRPr="00EE47EF">
        <w:rPr>
          <w:rFonts w:ascii="Arial" w:hAnsi="Arial" w:cs="Arial"/>
          <w:b/>
          <w:sz w:val="22"/>
          <w:lang w:eastAsia="ar-SA"/>
        </w:rPr>
        <w:t>FY 2019-20</w:t>
      </w:r>
      <w:r w:rsidR="003F3433" w:rsidRPr="00EE47EF">
        <w:rPr>
          <w:rFonts w:ascii="Arial" w:hAnsi="Arial" w:cs="Arial"/>
          <w:b/>
          <w:sz w:val="22"/>
          <w:lang w:eastAsia="ar-SA"/>
        </w:rPr>
        <w:t xml:space="preserve">) </w:t>
      </w:r>
      <w:r w:rsidRPr="00EE47EF">
        <w:rPr>
          <w:rFonts w:ascii="Arial" w:hAnsi="Arial" w:cs="Arial"/>
          <w:b/>
          <w:sz w:val="22"/>
          <w:lang w:eastAsia="ar-SA"/>
        </w:rPr>
        <w:t>TELECOM:-</w:t>
      </w:r>
    </w:p>
    <w:tbl>
      <w:tblPr>
        <w:tblW w:w="8529" w:type="dxa"/>
        <w:tblInd w:w="113" w:type="dxa"/>
        <w:tblLook w:val="04A0" w:firstRow="1" w:lastRow="0" w:firstColumn="1" w:lastColumn="0" w:noHBand="0" w:noVBand="1"/>
      </w:tblPr>
      <w:tblGrid>
        <w:gridCol w:w="591"/>
        <w:gridCol w:w="5812"/>
        <w:gridCol w:w="2126"/>
      </w:tblGrid>
      <w:tr w:rsidR="00EE47EF" w:rsidRPr="00EE47EF" w:rsidTr="00D5158A">
        <w:trPr>
          <w:trHeight w:val="69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5E24" w:rsidRPr="00EE47EF" w:rsidRDefault="008E7C3B">
            <w:pPr>
              <w:jc w:val="center"/>
              <w:rPr>
                <w:rFonts w:ascii="Arial" w:hAnsi="Arial" w:cs="Arial"/>
                <w:b/>
                <w:lang w:val="en-IN" w:eastAsia="en-IN"/>
              </w:rPr>
            </w:pPr>
            <w:r w:rsidRPr="00EE47EF">
              <w:rPr>
                <w:rFonts w:ascii="Arial" w:hAnsi="Arial" w:cs="Arial"/>
                <w:b/>
              </w:rPr>
              <w:t>Sl</w:t>
            </w:r>
            <w:r w:rsidR="00215E24" w:rsidRPr="00EE47EF">
              <w:rPr>
                <w:rFonts w:ascii="Arial" w:hAnsi="Arial" w:cs="Arial"/>
                <w:b/>
              </w:rPr>
              <w:t>.</w:t>
            </w:r>
            <w:r w:rsidR="00215E24" w:rsidRPr="00EE47EF">
              <w:rPr>
                <w:rFonts w:ascii="Arial" w:hAnsi="Arial" w:cs="Arial"/>
                <w:b/>
              </w:rPr>
              <w:br/>
              <w:t xml:space="preserve"> No</w:t>
            </w:r>
          </w:p>
        </w:tc>
        <w:tc>
          <w:tcPr>
            <w:tcW w:w="5812" w:type="dxa"/>
            <w:tcBorders>
              <w:top w:val="single" w:sz="4" w:space="0" w:color="auto"/>
              <w:left w:val="nil"/>
              <w:bottom w:val="single" w:sz="4" w:space="0" w:color="auto"/>
              <w:right w:val="nil"/>
            </w:tcBorders>
            <w:shd w:val="clear" w:color="auto" w:fill="auto"/>
            <w:noWrap/>
            <w:vAlign w:val="center"/>
            <w:hideMark/>
          </w:tcPr>
          <w:p w:rsidR="00215E24" w:rsidRPr="00EE47EF" w:rsidRDefault="00215E24">
            <w:pPr>
              <w:jc w:val="center"/>
              <w:rPr>
                <w:rFonts w:ascii="Arial" w:hAnsi="Arial" w:cs="Arial"/>
                <w:b/>
              </w:rPr>
            </w:pPr>
            <w:proofErr w:type="spellStart"/>
            <w:r w:rsidRPr="00EE47EF">
              <w:rPr>
                <w:rFonts w:ascii="Arial" w:hAnsi="Arial" w:cs="Arial"/>
                <w:b/>
              </w:rPr>
              <w:t>Desciption</w:t>
            </w:r>
            <w:proofErr w:type="spellEnd"/>
            <w:r w:rsidRPr="00EE47EF">
              <w:rPr>
                <w:rFonts w:ascii="Arial" w:hAnsi="Arial" w:cs="Arial"/>
                <w:b/>
              </w:rPr>
              <w:t xml:space="preserve"> of Works</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6583" w:rsidRPr="00EE47EF" w:rsidRDefault="008E7C3B">
            <w:pPr>
              <w:jc w:val="center"/>
              <w:rPr>
                <w:rFonts w:ascii="Arial" w:hAnsi="Arial" w:cs="Arial"/>
                <w:b/>
              </w:rPr>
            </w:pPr>
            <w:r w:rsidRPr="00EE47EF">
              <w:rPr>
                <w:rFonts w:ascii="Arial" w:hAnsi="Arial" w:cs="Arial"/>
                <w:b/>
              </w:rPr>
              <w:t xml:space="preserve">Amount </w:t>
            </w:r>
          </w:p>
          <w:p w:rsidR="00215E24" w:rsidRPr="00EE47EF" w:rsidRDefault="001733C8" w:rsidP="001733C8">
            <w:pPr>
              <w:jc w:val="center"/>
              <w:rPr>
                <w:rFonts w:ascii="Arial" w:hAnsi="Arial" w:cs="Arial"/>
                <w:b/>
              </w:rPr>
            </w:pPr>
            <w:r w:rsidRPr="00EE47EF">
              <w:rPr>
                <w:rFonts w:ascii="Arial" w:hAnsi="Arial" w:cs="Arial"/>
                <w:b/>
              </w:rPr>
              <w:t>(</w:t>
            </w:r>
            <w:proofErr w:type="spellStart"/>
            <w:r w:rsidR="008E7C3B" w:rsidRPr="00EE47EF">
              <w:rPr>
                <w:rFonts w:ascii="Arial" w:hAnsi="Arial" w:cs="Arial"/>
                <w:b/>
              </w:rPr>
              <w:t>Rs</w:t>
            </w:r>
            <w:proofErr w:type="spellEnd"/>
            <w:r w:rsidR="008E7C3B" w:rsidRPr="00EE47EF">
              <w:rPr>
                <w:rFonts w:ascii="Arial" w:hAnsi="Arial" w:cs="Arial"/>
                <w:b/>
              </w:rPr>
              <w:t>. Cr.</w:t>
            </w:r>
            <w:r w:rsidRPr="00EE47EF">
              <w:rPr>
                <w:rFonts w:ascii="Arial" w:hAnsi="Arial" w:cs="Arial"/>
                <w:b/>
              </w:rPr>
              <w:t>)</w:t>
            </w:r>
          </w:p>
        </w:tc>
      </w:tr>
      <w:tr w:rsidR="00EE47EF" w:rsidRPr="00EE47EF" w:rsidTr="00D5158A">
        <w:trPr>
          <w:trHeight w:val="285"/>
        </w:trPr>
        <w:tc>
          <w:tcPr>
            <w:tcW w:w="591" w:type="dxa"/>
            <w:tcBorders>
              <w:top w:val="nil"/>
              <w:left w:val="single" w:sz="4" w:space="0" w:color="auto"/>
              <w:bottom w:val="single" w:sz="4" w:space="0" w:color="auto"/>
              <w:right w:val="single" w:sz="4" w:space="0" w:color="auto"/>
            </w:tcBorders>
            <w:shd w:val="clear" w:color="auto" w:fill="auto"/>
            <w:noWrap/>
            <w:vAlign w:val="center"/>
            <w:hideMark/>
          </w:tcPr>
          <w:p w:rsidR="00215E24" w:rsidRPr="009A1B80" w:rsidRDefault="00215E24">
            <w:pPr>
              <w:jc w:val="center"/>
              <w:rPr>
                <w:rFonts w:ascii="Arial" w:hAnsi="Arial" w:cs="Arial"/>
                <w:sz w:val="22"/>
              </w:rPr>
            </w:pPr>
            <w:r w:rsidRPr="009A1B80">
              <w:rPr>
                <w:rFonts w:ascii="Arial" w:hAnsi="Arial" w:cs="Arial"/>
                <w:sz w:val="22"/>
              </w:rPr>
              <w:t>1</w:t>
            </w:r>
          </w:p>
        </w:tc>
        <w:tc>
          <w:tcPr>
            <w:tcW w:w="5812" w:type="dxa"/>
            <w:tcBorders>
              <w:top w:val="nil"/>
              <w:left w:val="nil"/>
              <w:bottom w:val="single" w:sz="4" w:space="0" w:color="auto"/>
              <w:right w:val="nil"/>
            </w:tcBorders>
            <w:shd w:val="clear" w:color="auto" w:fill="auto"/>
            <w:vAlign w:val="center"/>
            <w:hideMark/>
          </w:tcPr>
          <w:p w:rsidR="00215E24" w:rsidRPr="009A1B80" w:rsidRDefault="00215E24">
            <w:pPr>
              <w:jc w:val="both"/>
              <w:rPr>
                <w:rFonts w:ascii="Arial" w:hAnsi="Arial" w:cs="Arial"/>
                <w:sz w:val="22"/>
              </w:rPr>
            </w:pPr>
            <w:r w:rsidRPr="009A1B80">
              <w:rPr>
                <w:rFonts w:ascii="Arial" w:hAnsi="Arial" w:cs="Arial"/>
                <w:sz w:val="22"/>
              </w:rPr>
              <w:t>AMC of RTU under ULDC Project</w:t>
            </w:r>
          </w:p>
        </w:tc>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215E24" w:rsidRPr="00EE47EF" w:rsidRDefault="00215E24">
            <w:pPr>
              <w:jc w:val="center"/>
              <w:rPr>
                <w:rFonts w:ascii="Arial" w:hAnsi="Arial" w:cs="Arial"/>
              </w:rPr>
            </w:pPr>
            <w:r w:rsidRPr="00EE47EF">
              <w:rPr>
                <w:rFonts w:ascii="Arial" w:hAnsi="Arial" w:cs="Arial"/>
              </w:rPr>
              <w:t>1.32</w:t>
            </w:r>
          </w:p>
        </w:tc>
      </w:tr>
      <w:tr w:rsidR="00EE47EF" w:rsidRPr="00EE47EF" w:rsidTr="00D5158A">
        <w:trPr>
          <w:trHeight w:val="435"/>
        </w:trPr>
        <w:tc>
          <w:tcPr>
            <w:tcW w:w="591" w:type="dxa"/>
            <w:tcBorders>
              <w:top w:val="nil"/>
              <w:left w:val="single" w:sz="4" w:space="0" w:color="auto"/>
              <w:bottom w:val="single" w:sz="4" w:space="0" w:color="auto"/>
              <w:right w:val="single" w:sz="4" w:space="0" w:color="auto"/>
            </w:tcBorders>
            <w:shd w:val="clear" w:color="auto" w:fill="auto"/>
            <w:noWrap/>
            <w:vAlign w:val="center"/>
            <w:hideMark/>
          </w:tcPr>
          <w:p w:rsidR="00215E24" w:rsidRPr="009A1B80" w:rsidRDefault="00215E24">
            <w:pPr>
              <w:jc w:val="center"/>
              <w:rPr>
                <w:rFonts w:ascii="Arial" w:hAnsi="Arial" w:cs="Arial"/>
                <w:sz w:val="22"/>
              </w:rPr>
            </w:pPr>
            <w:r w:rsidRPr="009A1B80">
              <w:rPr>
                <w:rFonts w:ascii="Arial" w:hAnsi="Arial" w:cs="Arial"/>
                <w:sz w:val="22"/>
              </w:rPr>
              <w:t>2</w:t>
            </w:r>
          </w:p>
        </w:tc>
        <w:tc>
          <w:tcPr>
            <w:tcW w:w="5812" w:type="dxa"/>
            <w:tcBorders>
              <w:top w:val="nil"/>
              <w:left w:val="nil"/>
              <w:bottom w:val="single" w:sz="4" w:space="0" w:color="auto"/>
              <w:right w:val="nil"/>
            </w:tcBorders>
            <w:shd w:val="clear" w:color="auto" w:fill="auto"/>
            <w:vAlign w:val="center"/>
            <w:hideMark/>
          </w:tcPr>
          <w:p w:rsidR="00215E24" w:rsidRPr="009A1B80" w:rsidRDefault="00215E24">
            <w:pPr>
              <w:jc w:val="both"/>
              <w:rPr>
                <w:rFonts w:ascii="Arial" w:hAnsi="Arial" w:cs="Arial"/>
                <w:sz w:val="22"/>
              </w:rPr>
            </w:pPr>
            <w:r w:rsidRPr="009A1B80">
              <w:rPr>
                <w:rFonts w:ascii="Arial" w:hAnsi="Arial" w:cs="Arial"/>
                <w:sz w:val="22"/>
              </w:rPr>
              <w:t>AMC of APS (Auxiliary Power Supply)</w:t>
            </w:r>
          </w:p>
        </w:tc>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215E24" w:rsidRPr="00EE47EF" w:rsidRDefault="00215E24">
            <w:pPr>
              <w:jc w:val="center"/>
              <w:rPr>
                <w:rFonts w:ascii="Arial" w:hAnsi="Arial" w:cs="Arial"/>
              </w:rPr>
            </w:pPr>
            <w:r w:rsidRPr="00EE47EF">
              <w:rPr>
                <w:rFonts w:ascii="Arial" w:hAnsi="Arial" w:cs="Arial"/>
              </w:rPr>
              <w:t> </w:t>
            </w:r>
          </w:p>
        </w:tc>
      </w:tr>
      <w:tr w:rsidR="00EE47EF" w:rsidRPr="00EE47EF" w:rsidTr="00CC1F37">
        <w:trPr>
          <w:trHeight w:val="285"/>
        </w:trPr>
        <w:tc>
          <w:tcPr>
            <w:tcW w:w="591" w:type="dxa"/>
            <w:tcBorders>
              <w:top w:val="nil"/>
              <w:left w:val="single" w:sz="4" w:space="0" w:color="auto"/>
              <w:bottom w:val="single" w:sz="4" w:space="0" w:color="auto"/>
              <w:right w:val="single" w:sz="4" w:space="0" w:color="auto"/>
            </w:tcBorders>
            <w:shd w:val="clear" w:color="auto" w:fill="auto"/>
            <w:noWrap/>
            <w:vAlign w:val="center"/>
            <w:hideMark/>
          </w:tcPr>
          <w:p w:rsidR="00215E24" w:rsidRPr="009A1B80" w:rsidRDefault="00215E24">
            <w:pPr>
              <w:jc w:val="center"/>
              <w:rPr>
                <w:rFonts w:ascii="Arial" w:hAnsi="Arial" w:cs="Arial"/>
                <w:sz w:val="22"/>
              </w:rPr>
            </w:pPr>
            <w:r w:rsidRPr="009A1B80">
              <w:rPr>
                <w:rFonts w:ascii="Arial" w:hAnsi="Arial" w:cs="Arial"/>
                <w:sz w:val="22"/>
              </w:rPr>
              <w:t>3</w:t>
            </w:r>
          </w:p>
        </w:tc>
        <w:tc>
          <w:tcPr>
            <w:tcW w:w="5812" w:type="dxa"/>
            <w:tcBorders>
              <w:top w:val="nil"/>
              <w:left w:val="nil"/>
              <w:bottom w:val="single" w:sz="4" w:space="0" w:color="auto"/>
              <w:right w:val="nil"/>
            </w:tcBorders>
            <w:shd w:val="clear" w:color="auto" w:fill="auto"/>
            <w:vAlign w:val="center"/>
            <w:hideMark/>
          </w:tcPr>
          <w:p w:rsidR="00215E24" w:rsidRPr="009A1B80" w:rsidRDefault="00215E24">
            <w:pPr>
              <w:jc w:val="both"/>
              <w:rPr>
                <w:rFonts w:ascii="Arial" w:hAnsi="Arial" w:cs="Arial"/>
                <w:sz w:val="22"/>
              </w:rPr>
            </w:pPr>
            <w:r w:rsidRPr="009A1B80">
              <w:rPr>
                <w:rFonts w:ascii="Arial" w:hAnsi="Arial" w:cs="Arial"/>
                <w:sz w:val="22"/>
              </w:rPr>
              <w:t>AMC of Wideband Communication package</w:t>
            </w:r>
          </w:p>
        </w:tc>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215E24" w:rsidRPr="00EE47EF" w:rsidRDefault="00215E24">
            <w:pPr>
              <w:jc w:val="center"/>
              <w:rPr>
                <w:rFonts w:ascii="Arial" w:hAnsi="Arial" w:cs="Arial"/>
              </w:rPr>
            </w:pPr>
            <w:r w:rsidRPr="00EE47EF">
              <w:rPr>
                <w:rFonts w:ascii="Arial" w:hAnsi="Arial" w:cs="Arial"/>
              </w:rPr>
              <w:t>0.16</w:t>
            </w:r>
          </w:p>
        </w:tc>
      </w:tr>
      <w:tr w:rsidR="00EE47EF" w:rsidRPr="00EE47EF" w:rsidTr="00CC1F37">
        <w:trPr>
          <w:trHeight w:val="57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5E24" w:rsidRPr="009A1B80" w:rsidRDefault="00215E24">
            <w:pPr>
              <w:jc w:val="center"/>
              <w:rPr>
                <w:rFonts w:ascii="Arial" w:hAnsi="Arial" w:cs="Arial"/>
                <w:sz w:val="22"/>
              </w:rPr>
            </w:pPr>
            <w:r w:rsidRPr="009A1B80">
              <w:rPr>
                <w:rFonts w:ascii="Arial" w:hAnsi="Arial" w:cs="Arial"/>
                <w:sz w:val="22"/>
              </w:rPr>
              <w:t>4</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5E24" w:rsidRPr="009A1B80" w:rsidRDefault="00215E24">
            <w:pPr>
              <w:jc w:val="both"/>
              <w:rPr>
                <w:rFonts w:ascii="Arial" w:hAnsi="Arial" w:cs="Arial"/>
                <w:sz w:val="22"/>
              </w:rPr>
            </w:pPr>
            <w:r w:rsidRPr="009A1B80">
              <w:rPr>
                <w:rFonts w:ascii="Arial" w:hAnsi="Arial" w:cs="Arial"/>
                <w:sz w:val="22"/>
              </w:rPr>
              <w:t xml:space="preserve">Maintenance of OPGW links along with  supply of OPGW </w:t>
            </w:r>
            <w:proofErr w:type="spellStart"/>
            <w:r w:rsidRPr="009A1B80">
              <w:rPr>
                <w:rFonts w:ascii="Arial" w:hAnsi="Arial" w:cs="Arial"/>
                <w:sz w:val="22"/>
              </w:rPr>
              <w:t>cabel</w:t>
            </w:r>
            <w:proofErr w:type="spellEnd"/>
            <w:r w:rsidRPr="009A1B80">
              <w:rPr>
                <w:rFonts w:ascii="Arial" w:hAnsi="Arial" w:cs="Arial"/>
                <w:sz w:val="22"/>
              </w:rPr>
              <w:t xml:space="preserve"> and </w:t>
            </w:r>
            <w:proofErr w:type="spellStart"/>
            <w:r w:rsidRPr="009A1B80">
              <w:rPr>
                <w:rFonts w:ascii="Arial" w:hAnsi="Arial" w:cs="Arial"/>
                <w:sz w:val="22"/>
              </w:rPr>
              <w:t>hardwares</w:t>
            </w:r>
            <w:proofErr w:type="spellEnd"/>
            <w:r w:rsidRPr="009A1B80">
              <w:rPr>
                <w:rFonts w:ascii="Arial" w:hAnsi="Arial" w:cs="Arial"/>
                <w:sz w:val="22"/>
              </w:rPr>
              <w:t xml:space="preserve"> for restoration of OPGW links</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5E24" w:rsidRPr="00EE47EF" w:rsidRDefault="00215E24">
            <w:pPr>
              <w:jc w:val="center"/>
              <w:rPr>
                <w:rFonts w:ascii="Arial" w:hAnsi="Arial" w:cs="Arial"/>
              </w:rPr>
            </w:pPr>
            <w:r w:rsidRPr="00EE47EF">
              <w:rPr>
                <w:rFonts w:ascii="Arial" w:hAnsi="Arial" w:cs="Arial"/>
              </w:rPr>
              <w:t> </w:t>
            </w:r>
          </w:p>
        </w:tc>
      </w:tr>
      <w:tr w:rsidR="00EE47EF" w:rsidRPr="00EE47EF" w:rsidTr="00CC1F37">
        <w:trPr>
          <w:trHeight w:val="1275"/>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5E24" w:rsidRPr="009A1B80" w:rsidRDefault="00215E24">
            <w:pPr>
              <w:jc w:val="center"/>
              <w:rPr>
                <w:rFonts w:ascii="Arial" w:hAnsi="Arial" w:cs="Arial"/>
                <w:sz w:val="22"/>
              </w:rPr>
            </w:pPr>
            <w:r w:rsidRPr="009A1B80">
              <w:rPr>
                <w:rFonts w:ascii="Arial" w:hAnsi="Arial" w:cs="Arial"/>
                <w:sz w:val="22"/>
              </w:rPr>
              <w:lastRenderedPageBreak/>
              <w:t>5</w:t>
            </w:r>
          </w:p>
        </w:tc>
        <w:tc>
          <w:tcPr>
            <w:tcW w:w="5812" w:type="dxa"/>
            <w:tcBorders>
              <w:top w:val="single" w:sz="4" w:space="0" w:color="auto"/>
              <w:left w:val="nil"/>
              <w:bottom w:val="single" w:sz="4" w:space="0" w:color="auto"/>
              <w:right w:val="nil"/>
            </w:tcBorders>
            <w:shd w:val="clear" w:color="auto" w:fill="auto"/>
            <w:vAlign w:val="center"/>
            <w:hideMark/>
          </w:tcPr>
          <w:p w:rsidR="00215E24" w:rsidRPr="009A1B80" w:rsidRDefault="00215E24">
            <w:pPr>
              <w:jc w:val="both"/>
              <w:rPr>
                <w:rFonts w:ascii="Arial" w:hAnsi="Arial" w:cs="Arial"/>
                <w:sz w:val="22"/>
              </w:rPr>
            </w:pPr>
            <w:proofErr w:type="spellStart"/>
            <w:r w:rsidRPr="009A1B80">
              <w:rPr>
                <w:rFonts w:ascii="Arial" w:hAnsi="Arial" w:cs="Arial"/>
                <w:sz w:val="22"/>
              </w:rPr>
              <w:t>Misc</w:t>
            </w:r>
            <w:proofErr w:type="spellEnd"/>
            <w:r w:rsidRPr="009A1B80">
              <w:rPr>
                <w:rFonts w:ascii="Arial" w:hAnsi="Arial" w:cs="Arial"/>
                <w:sz w:val="22"/>
              </w:rPr>
              <w:t xml:space="preserve"> expenditure(Cleaning and sweeping, Furniture and fixtures, Computer consumables, AC repair, AC/DC distribution board, supply of cards of existing equipment, fire extinguisher , official </w:t>
            </w:r>
            <w:proofErr w:type="spellStart"/>
            <w:r w:rsidRPr="009A1B80">
              <w:rPr>
                <w:rFonts w:ascii="Arial" w:hAnsi="Arial" w:cs="Arial"/>
                <w:sz w:val="22"/>
              </w:rPr>
              <w:t>contigencies</w:t>
            </w:r>
            <w:proofErr w:type="spellEnd"/>
            <w:r w:rsidRPr="009A1B80">
              <w:rPr>
                <w:rFonts w:ascii="Arial" w:hAnsi="Arial" w:cs="Arial"/>
                <w:sz w:val="22"/>
              </w:rPr>
              <w:t xml:space="preserve"> etc.</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5E24" w:rsidRPr="00EE47EF" w:rsidRDefault="00215E24">
            <w:pPr>
              <w:jc w:val="center"/>
              <w:rPr>
                <w:rFonts w:ascii="Arial" w:hAnsi="Arial" w:cs="Arial"/>
              </w:rPr>
            </w:pPr>
            <w:r w:rsidRPr="00EE47EF">
              <w:rPr>
                <w:rFonts w:ascii="Arial" w:hAnsi="Arial" w:cs="Arial"/>
              </w:rPr>
              <w:t>1.98</w:t>
            </w:r>
          </w:p>
        </w:tc>
      </w:tr>
      <w:tr w:rsidR="00EE47EF" w:rsidRPr="00EE47EF" w:rsidTr="00D5158A">
        <w:trPr>
          <w:trHeight w:val="285"/>
        </w:trPr>
        <w:tc>
          <w:tcPr>
            <w:tcW w:w="591" w:type="dxa"/>
            <w:tcBorders>
              <w:top w:val="nil"/>
              <w:left w:val="single" w:sz="4" w:space="0" w:color="auto"/>
              <w:bottom w:val="single" w:sz="4" w:space="0" w:color="auto"/>
              <w:right w:val="single" w:sz="4" w:space="0" w:color="auto"/>
            </w:tcBorders>
            <w:shd w:val="clear" w:color="auto" w:fill="auto"/>
            <w:noWrap/>
            <w:vAlign w:val="center"/>
            <w:hideMark/>
          </w:tcPr>
          <w:p w:rsidR="00215E24" w:rsidRPr="009A1B80" w:rsidRDefault="00215E24">
            <w:pPr>
              <w:jc w:val="center"/>
              <w:rPr>
                <w:rFonts w:ascii="Arial" w:hAnsi="Arial" w:cs="Arial"/>
                <w:sz w:val="22"/>
              </w:rPr>
            </w:pPr>
            <w:r w:rsidRPr="009A1B80">
              <w:rPr>
                <w:rFonts w:ascii="Arial" w:hAnsi="Arial" w:cs="Arial"/>
                <w:sz w:val="22"/>
              </w:rPr>
              <w:t>6</w:t>
            </w:r>
          </w:p>
        </w:tc>
        <w:tc>
          <w:tcPr>
            <w:tcW w:w="5812" w:type="dxa"/>
            <w:tcBorders>
              <w:top w:val="nil"/>
              <w:left w:val="nil"/>
              <w:bottom w:val="single" w:sz="4" w:space="0" w:color="auto"/>
              <w:right w:val="nil"/>
            </w:tcBorders>
            <w:shd w:val="clear" w:color="auto" w:fill="auto"/>
            <w:vAlign w:val="center"/>
            <w:hideMark/>
          </w:tcPr>
          <w:p w:rsidR="00215E24" w:rsidRPr="009A1B80" w:rsidRDefault="00215E24">
            <w:pPr>
              <w:jc w:val="both"/>
              <w:rPr>
                <w:rFonts w:ascii="Arial" w:hAnsi="Arial" w:cs="Arial"/>
                <w:sz w:val="22"/>
              </w:rPr>
            </w:pPr>
            <w:r w:rsidRPr="009A1B80">
              <w:rPr>
                <w:rFonts w:ascii="Arial" w:hAnsi="Arial" w:cs="Arial"/>
                <w:sz w:val="22"/>
              </w:rPr>
              <w:t xml:space="preserve">Watch &amp; ward </w:t>
            </w:r>
          </w:p>
        </w:tc>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215E24" w:rsidRPr="00EE47EF" w:rsidRDefault="00D91BD7">
            <w:pPr>
              <w:jc w:val="center"/>
              <w:rPr>
                <w:rFonts w:ascii="Arial" w:hAnsi="Arial" w:cs="Arial"/>
              </w:rPr>
            </w:pPr>
            <w:r w:rsidRPr="00EE47EF">
              <w:rPr>
                <w:rFonts w:ascii="Arial" w:hAnsi="Arial" w:cs="Arial"/>
              </w:rPr>
              <w:t>1.60</w:t>
            </w:r>
            <w:r w:rsidR="00215E24" w:rsidRPr="00EE47EF">
              <w:rPr>
                <w:rFonts w:ascii="Arial" w:hAnsi="Arial" w:cs="Arial"/>
              </w:rPr>
              <w:t> </w:t>
            </w:r>
          </w:p>
        </w:tc>
      </w:tr>
      <w:tr w:rsidR="009A1B80" w:rsidRPr="00EE47EF" w:rsidTr="00701A99">
        <w:trPr>
          <w:trHeight w:val="360"/>
        </w:trPr>
        <w:tc>
          <w:tcPr>
            <w:tcW w:w="6403" w:type="dxa"/>
            <w:gridSpan w:val="2"/>
            <w:tcBorders>
              <w:top w:val="nil"/>
              <w:left w:val="single" w:sz="4" w:space="0" w:color="auto"/>
              <w:bottom w:val="single" w:sz="4" w:space="0" w:color="auto"/>
              <w:right w:val="single" w:sz="4" w:space="0" w:color="auto"/>
            </w:tcBorders>
            <w:shd w:val="clear" w:color="auto" w:fill="auto"/>
            <w:noWrap/>
            <w:vAlign w:val="center"/>
            <w:hideMark/>
          </w:tcPr>
          <w:p w:rsidR="009A1B80" w:rsidRPr="00EE47EF" w:rsidRDefault="009A1B80" w:rsidP="009A1B80">
            <w:pPr>
              <w:jc w:val="center"/>
              <w:rPr>
                <w:rFonts w:ascii="Arial" w:hAnsi="Arial" w:cs="Arial"/>
                <w:b/>
                <w:bCs/>
              </w:rPr>
            </w:pPr>
            <w:r w:rsidRPr="00EE47EF">
              <w:rPr>
                <w:rFonts w:ascii="Arial" w:hAnsi="Arial" w:cs="Arial"/>
              </w:rPr>
              <w:t> </w:t>
            </w:r>
            <w:r w:rsidRPr="009A1B80">
              <w:rPr>
                <w:rFonts w:ascii="Arial" w:hAnsi="Arial" w:cs="Arial"/>
                <w:b/>
                <w:bCs/>
                <w:sz w:val="22"/>
              </w:rPr>
              <w:t>TOTAL</w:t>
            </w:r>
          </w:p>
        </w:tc>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9A1B80" w:rsidRPr="00EE47EF" w:rsidRDefault="009A1B80">
            <w:pPr>
              <w:jc w:val="center"/>
              <w:rPr>
                <w:rFonts w:ascii="Arial" w:hAnsi="Arial" w:cs="Arial"/>
                <w:b/>
                <w:bCs/>
              </w:rPr>
            </w:pPr>
            <w:r w:rsidRPr="00EE47EF">
              <w:rPr>
                <w:rFonts w:ascii="Arial" w:hAnsi="Arial" w:cs="Arial"/>
                <w:b/>
                <w:bCs/>
              </w:rPr>
              <w:t>5.06</w:t>
            </w:r>
          </w:p>
        </w:tc>
      </w:tr>
    </w:tbl>
    <w:p w:rsidR="00215E24" w:rsidRPr="00EE47EF" w:rsidRDefault="00215E24" w:rsidP="00C55448">
      <w:pPr>
        <w:spacing w:line="276" w:lineRule="auto"/>
        <w:jc w:val="both"/>
        <w:rPr>
          <w:rFonts w:ascii="Arial" w:hAnsi="Arial"/>
          <w:sz w:val="22"/>
        </w:rPr>
      </w:pPr>
    </w:p>
    <w:p w:rsidR="00DE73FB" w:rsidRPr="000C0F49" w:rsidRDefault="00DE73FB" w:rsidP="00DE73FB">
      <w:pPr>
        <w:spacing w:line="276" w:lineRule="auto"/>
        <w:jc w:val="both"/>
        <w:rPr>
          <w:rFonts w:ascii="Arial" w:hAnsi="Arial" w:cs="Arial"/>
          <w:b/>
          <w:sz w:val="22"/>
          <w:lang w:eastAsia="ar-SA"/>
        </w:rPr>
      </w:pPr>
      <w:r w:rsidRPr="000C0F49">
        <w:rPr>
          <w:rFonts w:ascii="Arial" w:hAnsi="Arial" w:cs="Arial"/>
          <w:b/>
          <w:sz w:val="22"/>
          <w:lang w:eastAsia="ar-SA"/>
        </w:rPr>
        <w:t>R&amp;M EXPENDITURE (FY 2019-20</w:t>
      </w:r>
      <w:r w:rsidR="00E71919" w:rsidRPr="000C0F49">
        <w:rPr>
          <w:rFonts w:ascii="Arial" w:hAnsi="Arial" w:cs="Arial"/>
          <w:b/>
          <w:sz w:val="22"/>
          <w:lang w:eastAsia="ar-SA"/>
        </w:rPr>
        <w:t>) O</w:t>
      </w:r>
      <w:r w:rsidRPr="000C0F49">
        <w:rPr>
          <w:rFonts w:ascii="Arial" w:hAnsi="Arial" w:cs="Arial"/>
          <w:b/>
          <w:sz w:val="22"/>
          <w:lang w:eastAsia="ar-SA"/>
        </w:rPr>
        <w:t>&amp;M:-</w:t>
      </w:r>
    </w:p>
    <w:p w:rsidR="00425748" w:rsidRPr="00EE47EF" w:rsidRDefault="00425748" w:rsidP="00DE73FB">
      <w:pPr>
        <w:spacing w:line="276" w:lineRule="auto"/>
        <w:jc w:val="both"/>
        <w:rPr>
          <w:rFonts w:ascii="Arial" w:hAnsi="Arial" w:cs="Arial"/>
          <w:b/>
          <w:sz w:val="16"/>
          <w:lang w:eastAsia="ar-SA"/>
        </w:rPr>
      </w:pPr>
    </w:p>
    <w:tbl>
      <w:tblPr>
        <w:tblW w:w="8529" w:type="dxa"/>
        <w:tblInd w:w="113" w:type="dxa"/>
        <w:tblLook w:val="04A0" w:firstRow="1" w:lastRow="0" w:firstColumn="1" w:lastColumn="0" w:noHBand="0" w:noVBand="1"/>
      </w:tblPr>
      <w:tblGrid>
        <w:gridCol w:w="603"/>
        <w:gridCol w:w="5841"/>
        <w:gridCol w:w="242"/>
        <w:gridCol w:w="1843"/>
      </w:tblGrid>
      <w:tr w:rsidR="0082215D" w:rsidRPr="00EE47EF" w:rsidTr="00082051">
        <w:trPr>
          <w:trHeight w:val="510"/>
        </w:trPr>
        <w:tc>
          <w:tcPr>
            <w:tcW w:w="6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215D" w:rsidRPr="00EE47EF" w:rsidRDefault="0082215D">
            <w:pPr>
              <w:jc w:val="center"/>
              <w:rPr>
                <w:rFonts w:ascii="Arial" w:hAnsi="Arial" w:cs="Arial"/>
                <w:b/>
                <w:bCs/>
                <w:lang w:val="en-IN" w:eastAsia="en-IN"/>
              </w:rPr>
            </w:pPr>
            <w:r w:rsidRPr="00EE47EF">
              <w:rPr>
                <w:rFonts w:ascii="Arial" w:hAnsi="Arial" w:cs="Arial"/>
                <w:b/>
                <w:bCs/>
              </w:rPr>
              <w:t>Sl. No.</w:t>
            </w:r>
          </w:p>
        </w:tc>
        <w:tc>
          <w:tcPr>
            <w:tcW w:w="5841" w:type="dxa"/>
            <w:tcBorders>
              <w:top w:val="single" w:sz="4" w:space="0" w:color="auto"/>
              <w:left w:val="nil"/>
              <w:bottom w:val="single" w:sz="4" w:space="0" w:color="auto"/>
              <w:right w:val="single" w:sz="4" w:space="0" w:color="auto"/>
            </w:tcBorders>
            <w:shd w:val="clear" w:color="auto" w:fill="auto"/>
            <w:noWrap/>
            <w:vAlign w:val="center"/>
            <w:hideMark/>
          </w:tcPr>
          <w:p w:rsidR="0082215D" w:rsidRPr="00EE47EF" w:rsidRDefault="0082215D">
            <w:pPr>
              <w:jc w:val="center"/>
              <w:rPr>
                <w:rFonts w:ascii="Arial" w:hAnsi="Arial" w:cs="Arial"/>
                <w:b/>
                <w:bCs/>
              </w:rPr>
            </w:pPr>
            <w:r w:rsidRPr="00EE47EF">
              <w:rPr>
                <w:rFonts w:ascii="Arial" w:hAnsi="Arial" w:cs="Arial"/>
                <w:b/>
                <w:bCs/>
              </w:rPr>
              <w:t>Description</w:t>
            </w:r>
          </w:p>
        </w:tc>
        <w:tc>
          <w:tcPr>
            <w:tcW w:w="242" w:type="dxa"/>
            <w:tcBorders>
              <w:top w:val="single" w:sz="4" w:space="0" w:color="auto"/>
              <w:left w:val="nil"/>
              <w:bottom w:val="single" w:sz="4" w:space="0" w:color="auto"/>
              <w:right w:val="nil"/>
            </w:tcBorders>
          </w:tcPr>
          <w:p w:rsidR="0082215D" w:rsidRPr="00EE47EF" w:rsidRDefault="0082215D">
            <w:pPr>
              <w:jc w:val="center"/>
              <w:rPr>
                <w:rFonts w:ascii="Arial" w:hAnsi="Arial" w:cs="Arial"/>
                <w:b/>
                <w:bCs/>
              </w:rPr>
            </w:pP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82215D" w:rsidRPr="00EE47EF" w:rsidRDefault="0082215D" w:rsidP="0082215D">
            <w:pPr>
              <w:rPr>
                <w:rFonts w:ascii="Arial" w:hAnsi="Arial" w:cs="Arial"/>
                <w:b/>
                <w:bCs/>
              </w:rPr>
            </w:pPr>
            <w:r w:rsidRPr="00EE47EF">
              <w:rPr>
                <w:rFonts w:ascii="Arial" w:hAnsi="Arial" w:cs="Arial"/>
                <w:b/>
                <w:bCs/>
              </w:rPr>
              <w:t xml:space="preserve">Amount </w:t>
            </w:r>
            <w:r w:rsidRPr="00EE47EF">
              <w:rPr>
                <w:rFonts w:ascii="Arial" w:hAnsi="Arial" w:cs="Arial"/>
                <w:b/>
                <w:bCs/>
              </w:rPr>
              <w:br/>
              <w:t>(</w:t>
            </w:r>
            <w:proofErr w:type="spellStart"/>
            <w:r w:rsidRPr="00EE47EF">
              <w:rPr>
                <w:rFonts w:ascii="Arial" w:hAnsi="Arial" w:cs="Arial"/>
                <w:b/>
                <w:bCs/>
              </w:rPr>
              <w:t>Rs</w:t>
            </w:r>
            <w:proofErr w:type="spellEnd"/>
            <w:r w:rsidRPr="00EE47EF">
              <w:rPr>
                <w:rFonts w:ascii="Arial" w:hAnsi="Arial" w:cs="Arial"/>
                <w:b/>
                <w:bCs/>
              </w:rPr>
              <w:t>. Cr.)</w:t>
            </w:r>
          </w:p>
        </w:tc>
      </w:tr>
      <w:tr w:rsidR="0082215D" w:rsidRPr="00EE47EF" w:rsidTr="00082051">
        <w:trPr>
          <w:trHeight w:val="398"/>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1</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Repair and Maintenance to 400/220/132/33 KV S/s</w:t>
            </w:r>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2.349</w:t>
            </w:r>
          </w:p>
        </w:tc>
      </w:tr>
      <w:tr w:rsidR="0082215D" w:rsidRPr="00EE47EF" w:rsidTr="00082051">
        <w:trPr>
          <w:trHeight w:val="25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2</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Repair and Maintenance to 220/132 KV S/s.</w:t>
            </w:r>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1.716</w:t>
            </w:r>
          </w:p>
        </w:tc>
      </w:tr>
      <w:tr w:rsidR="0082215D" w:rsidRPr="00EE47EF" w:rsidTr="00082051">
        <w:trPr>
          <w:trHeight w:val="51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3</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Repair and Maintenance to 220/132/33 KV S/s</w:t>
            </w:r>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13.178</w:t>
            </w:r>
          </w:p>
        </w:tc>
      </w:tr>
      <w:tr w:rsidR="0082215D" w:rsidRPr="00EE47EF" w:rsidTr="00082051">
        <w:trPr>
          <w:trHeight w:val="51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4</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Repair and Maintenance to 220/33 KV S/S</w:t>
            </w:r>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1.051</w:t>
            </w:r>
          </w:p>
        </w:tc>
      </w:tr>
      <w:tr w:rsidR="0082215D" w:rsidRPr="00EE47EF" w:rsidTr="00082051">
        <w:trPr>
          <w:trHeight w:val="51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5</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Repair and Maintenance to 132/33 KV S/s</w:t>
            </w:r>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16.437</w:t>
            </w:r>
          </w:p>
        </w:tc>
      </w:tr>
      <w:tr w:rsidR="0082215D" w:rsidRPr="00EE47EF" w:rsidTr="00082051">
        <w:trPr>
          <w:trHeight w:val="51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6</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Repair and Maintenance to 132/33/11 KV S/s.</w:t>
            </w:r>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0.045</w:t>
            </w:r>
          </w:p>
        </w:tc>
      </w:tr>
      <w:tr w:rsidR="0082215D" w:rsidRPr="00EE47EF" w:rsidTr="00082051">
        <w:trPr>
          <w:trHeight w:val="51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7</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Repair and Maintenance to 132/11 KV S/S</w:t>
            </w:r>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0.009</w:t>
            </w:r>
          </w:p>
        </w:tc>
      </w:tr>
      <w:tr w:rsidR="0082215D" w:rsidRPr="00EE47EF" w:rsidTr="00082051">
        <w:trPr>
          <w:trHeight w:val="51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8</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Repair and Maintenance to Material handling equipment</w:t>
            </w:r>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0.027</w:t>
            </w:r>
          </w:p>
        </w:tc>
      </w:tr>
      <w:tr w:rsidR="0082215D" w:rsidRPr="00EE47EF" w:rsidTr="00082051">
        <w:trPr>
          <w:trHeight w:val="51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9</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Repair and Maintenance to Communication equipment</w:t>
            </w:r>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2.515</w:t>
            </w:r>
          </w:p>
        </w:tc>
      </w:tr>
      <w:tr w:rsidR="0082215D" w:rsidRPr="00EE47EF" w:rsidTr="00082051">
        <w:trPr>
          <w:trHeight w:val="51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10</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Repair and Maintenance to Meter Testing Laboratory equipment</w:t>
            </w:r>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0.162</w:t>
            </w:r>
          </w:p>
        </w:tc>
      </w:tr>
      <w:tr w:rsidR="0082215D" w:rsidRPr="00EE47EF" w:rsidTr="00082051">
        <w:trPr>
          <w:trHeight w:val="51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11</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Repair and Maintenance to Air - conditioning plant</w:t>
            </w:r>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0.022</w:t>
            </w:r>
          </w:p>
        </w:tc>
      </w:tr>
      <w:tr w:rsidR="0082215D" w:rsidRPr="00EE47EF" w:rsidTr="00082051">
        <w:trPr>
          <w:trHeight w:val="51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12</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Repair and Maintenance to Oil Testing Laboratory equipment</w:t>
            </w:r>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0.004</w:t>
            </w:r>
          </w:p>
        </w:tc>
      </w:tr>
      <w:tr w:rsidR="0082215D" w:rsidRPr="00EE47EF" w:rsidTr="00082051">
        <w:trPr>
          <w:trHeight w:val="51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13</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Watch and Ward expenses (For O &amp; M units)</w:t>
            </w:r>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19.969</w:t>
            </w:r>
          </w:p>
        </w:tc>
      </w:tr>
      <w:tr w:rsidR="0082215D" w:rsidRPr="00EE47EF" w:rsidTr="00082051">
        <w:trPr>
          <w:trHeight w:val="30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14</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 xml:space="preserve"> Metering </w:t>
            </w:r>
            <w:proofErr w:type="spellStart"/>
            <w:r w:rsidRPr="00BD32E4">
              <w:rPr>
                <w:rFonts w:ascii="Arial" w:hAnsi="Arial" w:cs="Arial"/>
                <w:sz w:val="22"/>
                <w:szCs w:val="22"/>
              </w:rPr>
              <w:t>Equipments</w:t>
            </w:r>
            <w:proofErr w:type="spellEnd"/>
            <w:r w:rsidRPr="00BD32E4">
              <w:rPr>
                <w:rFonts w:ascii="Arial" w:hAnsi="Arial" w:cs="Arial"/>
                <w:sz w:val="22"/>
                <w:szCs w:val="22"/>
              </w:rPr>
              <w:t>.</w:t>
            </w:r>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0.012</w:t>
            </w:r>
          </w:p>
        </w:tc>
      </w:tr>
      <w:tr w:rsidR="0082215D" w:rsidRPr="00EE47EF" w:rsidTr="00082051">
        <w:trPr>
          <w:trHeight w:val="30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15</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 xml:space="preserve">Miscellaneous </w:t>
            </w:r>
            <w:proofErr w:type="spellStart"/>
            <w:r w:rsidRPr="00BD32E4">
              <w:rPr>
                <w:rFonts w:ascii="Arial" w:hAnsi="Arial" w:cs="Arial"/>
                <w:sz w:val="22"/>
                <w:szCs w:val="22"/>
              </w:rPr>
              <w:t>Equipments</w:t>
            </w:r>
            <w:proofErr w:type="spellEnd"/>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0.113</w:t>
            </w:r>
          </w:p>
        </w:tc>
      </w:tr>
      <w:tr w:rsidR="0082215D" w:rsidRPr="00EE47EF" w:rsidTr="00082051">
        <w:trPr>
          <w:trHeight w:val="30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16</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Cleaning and Sweeping Expenses</w:t>
            </w:r>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2.287</w:t>
            </w:r>
          </w:p>
        </w:tc>
      </w:tr>
      <w:tr w:rsidR="0082215D" w:rsidRPr="00EE47EF" w:rsidTr="00082051">
        <w:trPr>
          <w:trHeight w:val="30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17</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 xml:space="preserve"> R &amp; M-Other Expenses</w:t>
            </w:r>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0.384</w:t>
            </w:r>
          </w:p>
        </w:tc>
      </w:tr>
      <w:tr w:rsidR="0082215D" w:rsidRPr="00EE47EF" w:rsidTr="00082051">
        <w:trPr>
          <w:trHeight w:val="51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18</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R&amp;M Expenses for damage caused due to Natural Calamities-Plant &amp; Machinery</w:t>
            </w:r>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1.283</w:t>
            </w:r>
          </w:p>
        </w:tc>
      </w:tr>
      <w:tr w:rsidR="0082215D" w:rsidRPr="00EE47EF" w:rsidTr="00082051">
        <w:trPr>
          <w:trHeight w:val="51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19</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 xml:space="preserve"> Repair and Maintenance to Buildings containing Transmission installations</w:t>
            </w:r>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1.585</w:t>
            </w:r>
          </w:p>
        </w:tc>
      </w:tr>
      <w:tr w:rsidR="0082215D" w:rsidRPr="00EE47EF" w:rsidTr="00082051">
        <w:trPr>
          <w:trHeight w:val="51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20</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 xml:space="preserve"> Repair and Maintenance to Office buildings</w:t>
            </w:r>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2.050</w:t>
            </w:r>
          </w:p>
        </w:tc>
      </w:tr>
      <w:tr w:rsidR="0082215D" w:rsidRPr="00EE47EF" w:rsidTr="00082051">
        <w:trPr>
          <w:trHeight w:val="51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21</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Repair and Maintenance to Residential colony for staff</w:t>
            </w:r>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2.376</w:t>
            </w:r>
          </w:p>
        </w:tc>
      </w:tr>
      <w:tr w:rsidR="0082215D" w:rsidRPr="00EE47EF" w:rsidTr="00082051">
        <w:trPr>
          <w:trHeight w:val="51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22</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Repair and Maintenance to Other buildings</w:t>
            </w:r>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1.325</w:t>
            </w:r>
          </w:p>
        </w:tc>
      </w:tr>
      <w:tr w:rsidR="0082215D" w:rsidRPr="00EE47EF" w:rsidTr="00701A99">
        <w:trPr>
          <w:trHeight w:val="510"/>
        </w:trPr>
        <w:tc>
          <w:tcPr>
            <w:tcW w:w="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23</w:t>
            </w:r>
          </w:p>
        </w:tc>
        <w:tc>
          <w:tcPr>
            <w:tcW w:w="58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R&amp;M Expenses for damage caused due to Natural Calamities-Buildings</w:t>
            </w:r>
          </w:p>
        </w:tc>
        <w:tc>
          <w:tcPr>
            <w:tcW w:w="2085" w:type="dxa"/>
            <w:gridSpan w:val="2"/>
            <w:tcBorders>
              <w:top w:val="single" w:sz="4" w:space="0" w:color="auto"/>
              <w:left w:val="single" w:sz="4" w:space="0" w:color="auto"/>
              <w:bottom w:val="single" w:sz="4" w:space="0" w:color="auto"/>
              <w:right w:val="single" w:sz="4" w:space="0" w:color="auto"/>
            </w:tcBorders>
          </w:tcPr>
          <w:p w:rsidR="0082215D" w:rsidRPr="00BD32E4" w:rsidRDefault="006716A9" w:rsidP="0082215D">
            <w:pPr>
              <w:rPr>
                <w:rFonts w:ascii="Arial" w:hAnsi="Arial" w:cs="Arial"/>
                <w:sz w:val="22"/>
                <w:szCs w:val="22"/>
              </w:rPr>
            </w:pPr>
            <w:r>
              <w:rPr>
                <w:rFonts w:ascii="Arial" w:hAnsi="Arial" w:cs="Arial"/>
                <w:sz w:val="22"/>
                <w:szCs w:val="22"/>
              </w:rPr>
              <w:t xml:space="preserve">    </w:t>
            </w:r>
            <w:r w:rsidR="0082215D" w:rsidRPr="00BD32E4">
              <w:rPr>
                <w:rFonts w:ascii="Arial" w:hAnsi="Arial" w:cs="Arial"/>
                <w:sz w:val="22"/>
                <w:szCs w:val="22"/>
              </w:rPr>
              <w:t>0.001</w:t>
            </w:r>
          </w:p>
        </w:tc>
      </w:tr>
      <w:tr w:rsidR="0082215D" w:rsidRPr="00EE47EF" w:rsidTr="00082051">
        <w:trPr>
          <w:trHeight w:val="300"/>
        </w:trPr>
        <w:tc>
          <w:tcPr>
            <w:tcW w:w="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24</w:t>
            </w:r>
          </w:p>
        </w:tc>
        <w:tc>
          <w:tcPr>
            <w:tcW w:w="5841" w:type="dxa"/>
            <w:tcBorders>
              <w:top w:val="single" w:sz="4" w:space="0" w:color="auto"/>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 xml:space="preserve"> Roads</w:t>
            </w:r>
          </w:p>
        </w:tc>
        <w:tc>
          <w:tcPr>
            <w:tcW w:w="242" w:type="dxa"/>
            <w:tcBorders>
              <w:top w:val="single" w:sz="4" w:space="0" w:color="auto"/>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single" w:sz="4" w:space="0" w:color="auto"/>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0.756</w:t>
            </w:r>
          </w:p>
        </w:tc>
      </w:tr>
      <w:tr w:rsidR="0082215D" w:rsidRPr="00EE47EF" w:rsidTr="00082051">
        <w:trPr>
          <w:trHeight w:val="51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25</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Repair and Maintenance to Sewerage System</w:t>
            </w:r>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0.067</w:t>
            </w:r>
          </w:p>
        </w:tc>
      </w:tr>
      <w:tr w:rsidR="0082215D" w:rsidRPr="00EE47EF" w:rsidTr="006C4461">
        <w:trPr>
          <w:trHeight w:val="510"/>
        </w:trPr>
        <w:tc>
          <w:tcPr>
            <w:tcW w:w="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lastRenderedPageBreak/>
              <w:t>26</w:t>
            </w:r>
          </w:p>
        </w:tc>
        <w:tc>
          <w:tcPr>
            <w:tcW w:w="5841" w:type="dxa"/>
            <w:tcBorders>
              <w:top w:val="single" w:sz="4" w:space="0" w:color="auto"/>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Repair and Maintenance to Miscellaneous Civil Works</w:t>
            </w:r>
          </w:p>
        </w:tc>
        <w:tc>
          <w:tcPr>
            <w:tcW w:w="242" w:type="dxa"/>
            <w:tcBorders>
              <w:top w:val="single" w:sz="4" w:space="0" w:color="auto"/>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single" w:sz="4" w:space="0" w:color="auto"/>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0.634</w:t>
            </w:r>
          </w:p>
        </w:tc>
      </w:tr>
      <w:tr w:rsidR="0082215D" w:rsidRPr="00EE47EF" w:rsidTr="00082051">
        <w:trPr>
          <w:trHeight w:val="51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27</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R&amp;M Expenses for damage caused due to Natural Calamities-Other Civil Works</w:t>
            </w:r>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7.568</w:t>
            </w:r>
          </w:p>
        </w:tc>
      </w:tr>
      <w:tr w:rsidR="0082215D" w:rsidRPr="00EE47EF" w:rsidTr="00082051">
        <w:trPr>
          <w:trHeight w:val="51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28</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Repair and Maintenance to Electrical Installation in plants.</w:t>
            </w:r>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0.008</w:t>
            </w:r>
          </w:p>
        </w:tc>
      </w:tr>
      <w:tr w:rsidR="0082215D" w:rsidRPr="00EE47EF" w:rsidTr="00082051">
        <w:trPr>
          <w:trHeight w:val="51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29</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Electrical Installation in Administrative Office</w:t>
            </w:r>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0.842</w:t>
            </w:r>
          </w:p>
        </w:tc>
      </w:tr>
      <w:tr w:rsidR="0082215D" w:rsidRPr="00EE47EF" w:rsidTr="00082051">
        <w:trPr>
          <w:trHeight w:val="51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30</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 xml:space="preserve"> Electrical Installation in Residential colony for</w:t>
            </w:r>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0.124</w:t>
            </w:r>
          </w:p>
        </w:tc>
      </w:tr>
      <w:tr w:rsidR="0082215D" w:rsidRPr="00EE47EF" w:rsidTr="00082051">
        <w:trPr>
          <w:trHeight w:val="51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31</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Repair and Maintenance to Electrical Installation in Other Location</w:t>
            </w:r>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0.047</w:t>
            </w:r>
          </w:p>
        </w:tc>
      </w:tr>
      <w:tr w:rsidR="0082215D" w:rsidRPr="00EE47EF" w:rsidTr="00082051">
        <w:trPr>
          <w:trHeight w:val="39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32</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Repair and Maintenance to 400 KV line</w:t>
            </w:r>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1.076</w:t>
            </w:r>
          </w:p>
        </w:tc>
      </w:tr>
      <w:tr w:rsidR="0082215D" w:rsidRPr="00EE47EF" w:rsidTr="00082051">
        <w:trPr>
          <w:trHeight w:val="315"/>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33</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Repair and Maintenance to 220 KV line</w:t>
            </w:r>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6.200</w:t>
            </w:r>
          </w:p>
        </w:tc>
      </w:tr>
      <w:tr w:rsidR="0082215D" w:rsidRPr="00EE47EF" w:rsidTr="00082051">
        <w:trPr>
          <w:trHeight w:val="39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34</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Repair and Maintenance to 132 KV line</w:t>
            </w:r>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6.914</w:t>
            </w:r>
          </w:p>
        </w:tc>
      </w:tr>
      <w:tr w:rsidR="0082215D" w:rsidRPr="00EE47EF" w:rsidTr="00082051">
        <w:trPr>
          <w:trHeight w:val="30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35</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 xml:space="preserve">Miscellaneous </w:t>
            </w:r>
            <w:proofErr w:type="spellStart"/>
            <w:r w:rsidRPr="00BD32E4">
              <w:rPr>
                <w:rFonts w:ascii="Arial" w:hAnsi="Arial" w:cs="Arial"/>
                <w:sz w:val="22"/>
                <w:szCs w:val="22"/>
              </w:rPr>
              <w:t>equipments</w:t>
            </w:r>
            <w:proofErr w:type="spellEnd"/>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0.002</w:t>
            </w:r>
          </w:p>
        </w:tc>
      </w:tr>
      <w:tr w:rsidR="0082215D" w:rsidRPr="00EE47EF" w:rsidTr="00082051">
        <w:trPr>
          <w:trHeight w:val="30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36</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Watch and Ward expenses</w:t>
            </w:r>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19.97</w:t>
            </w:r>
          </w:p>
        </w:tc>
      </w:tr>
      <w:tr w:rsidR="0082215D" w:rsidRPr="00EE47EF" w:rsidTr="00082051">
        <w:trPr>
          <w:trHeight w:val="51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37</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R&amp;M Expenses for damage caused due to Natural Calamities-Lines, Cables Networks</w:t>
            </w:r>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4.671</w:t>
            </w:r>
          </w:p>
        </w:tc>
      </w:tr>
      <w:tr w:rsidR="0082215D" w:rsidRPr="00EE47EF" w:rsidTr="00082051">
        <w:trPr>
          <w:trHeight w:val="30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38</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R&amp;M, VEHICLES Trucks</w:t>
            </w:r>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0.019</w:t>
            </w:r>
          </w:p>
        </w:tc>
      </w:tr>
      <w:tr w:rsidR="0082215D" w:rsidRPr="00EE47EF" w:rsidTr="00082051">
        <w:trPr>
          <w:trHeight w:val="345"/>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39</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R&amp;M, VEHICLES Motor Cars and Jeeps</w:t>
            </w:r>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0.064</w:t>
            </w:r>
          </w:p>
        </w:tc>
      </w:tr>
      <w:tr w:rsidR="0082215D" w:rsidRPr="00EE47EF" w:rsidTr="00082051">
        <w:trPr>
          <w:trHeight w:val="30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40</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R&amp;M, VEHICLES Other vehicles</w:t>
            </w:r>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0.000</w:t>
            </w:r>
          </w:p>
        </w:tc>
      </w:tr>
      <w:tr w:rsidR="0082215D" w:rsidRPr="00EE47EF" w:rsidTr="00082051">
        <w:trPr>
          <w:trHeight w:val="30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41</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Furniture and fixtures in administrative</w:t>
            </w:r>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0.017</w:t>
            </w:r>
          </w:p>
        </w:tc>
      </w:tr>
      <w:tr w:rsidR="0082215D" w:rsidRPr="00EE47EF" w:rsidTr="0027076B">
        <w:trPr>
          <w:trHeight w:val="51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42</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Repair and Maintenance to Furniture and fixtures in other locations</w:t>
            </w:r>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82215D" w:rsidRPr="00BD32E4" w:rsidRDefault="0082215D" w:rsidP="0082215D">
            <w:pPr>
              <w:rPr>
                <w:rFonts w:ascii="Arial" w:hAnsi="Arial" w:cs="Arial"/>
                <w:sz w:val="22"/>
                <w:szCs w:val="22"/>
              </w:rPr>
            </w:pPr>
            <w:r w:rsidRPr="00BD32E4">
              <w:rPr>
                <w:rFonts w:ascii="Arial" w:hAnsi="Arial" w:cs="Arial"/>
                <w:sz w:val="22"/>
                <w:szCs w:val="22"/>
              </w:rPr>
              <w:t>0.012</w:t>
            </w:r>
          </w:p>
        </w:tc>
      </w:tr>
      <w:tr w:rsidR="0082215D" w:rsidRPr="00EE47EF" w:rsidTr="00082051">
        <w:trPr>
          <w:trHeight w:val="51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43</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Repair and Maintenance to Computers, and IT Peripherals</w:t>
            </w:r>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1.157</w:t>
            </w:r>
          </w:p>
        </w:tc>
      </w:tr>
      <w:tr w:rsidR="0082215D" w:rsidRPr="00EE47EF" w:rsidTr="00082051">
        <w:trPr>
          <w:trHeight w:val="51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44</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Repair and Maintenance to Net Working System</w:t>
            </w:r>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1.589</w:t>
            </w:r>
          </w:p>
        </w:tc>
      </w:tr>
      <w:tr w:rsidR="0082215D" w:rsidRPr="00EE47EF" w:rsidTr="00082051">
        <w:trPr>
          <w:trHeight w:val="30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45</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Repair and Maintenance to Software</w:t>
            </w:r>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0.104</w:t>
            </w:r>
          </w:p>
        </w:tc>
      </w:tr>
      <w:tr w:rsidR="0082215D" w:rsidRPr="00EE47EF" w:rsidTr="00082051">
        <w:trPr>
          <w:trHeight w:val="30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46</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Repair and Maintenance to photocopiers</w:t>
            </w:r>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0.074</w:t>
            </w:r>
          </w:p>
        </w:tc>
      </w:tr>
      <w:tr w:rsidR="0082215D" w:rsidRPr="00EE47EF" w:rsidTr="00082051">
        <w:trPr>
          <w:trHeight w:val="30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47</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Air - conditioner</w:t>
            </w:r>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0.325</w:t>
            </w:r>
          </w:p>
        </w:tc>
      </w:tr>
      <w:tr w:rsidR="0082215D" w:rsidRPr="00EE47EF" w:rsidTr="00082051">
        <w:trPr>
          <w:trHeight w:val="24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48</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Repair and Maintenance to Water Cooler</w:t>
            </w:r>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0.022</w:t>
            </w:r>
          </w:p>
        </w:tc>
      </w:tr>
      <w:tr w:rsidR="0082215D" w:rsidRPr="00EE47EF" w:rsidTr="00082051">
        <w:trPr>
          <w:trHeight w:val="30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82215D" w:rsidRPr="00BD32E4" w:rsidRDefault="0082215D" w:rsidP="003817D2">
            <w:pPr>
              <w:jc w:val="center"/>
              <w:rPr>
                <w:rFonts w:ascii="Arial" w:hAnsi="Arial" w:cs="Arial"/>
                <w:sz w:val="22"/>
                <w:szCs w:val="22"/>
              </w:rPr>
            </w:pPr>
            <w:r w:rsidRPr="00BD32E4">
              <w:rPr>
                <w:rFonts w:ascii="Arial" w:hAnsi="Arial" w:cs="Arial"/>
                <w:sz w:val="22"/>
                <w:szCs w:val="22"/>
              </w:rPr>
              <w:t>49</w:t>
            </w:r>
          </w:p>
        </w:tc>
        <w:tc>
          <w:tcPr>
            <w:tcW w:w="5841" w:type="dxa"/>
            <w:tcBorders>
              <w:top w:val="nil"/>
              <w:left w:val="nil"/>
              <w:bottom w:val="single" w:sz="4" w:space="0" w:color="auto"/>
              <w:right w:val="single" w:sz="4" w:space="0" w:color="auto"/>
            </w:tcBorders>
            <w:shd w:val="clear" w:color="auto" w:fill="auto"/>
            <w:vAlign w:val="center"/>
            <w:hideMark/>
          </w:tcPr>
          <w:p w:rsidR="0082215D" w:rsidRPr="00BD32E4" w:rsidRDefault="0082215D" w:rsidP="003817D2">
            <w:pPr>
              <w:rPr>
                <w:rFonts w:ascii="Arial" w:hAnsi="Arial" w:cs="Arial"/>
                <w:sz w:val="22"/>
                <w:szCs w:val="22"/>
              </w:rPr>
            </w:pPr>
            <w:r w:rsidRPr="00BD32E4">
              <w:rPr>
                <w:rFonts w:ascii="Arial" w:hAnsi="Arial" w:cs="Arial"/>
                <w:sz w:val="22"/>
                <w:szCs w:val="22"/>
              </w:rPr>
              <w:t>Cleaning Sweeping charges</w:t>
            </w:r>
          </w:p>
        </w:tc>
        <w:tc>
          <w:tcPr>
            <w:tcW w:w="242" w:type="dxa"/>
            <w:tcBorders>
              <w:top w:val="nil"/>
              <w:left w:val="nil"/>
              <w:bottom w:val="single" w:sz="4" w:space="0" w:color="auto"/>
              <w:right w:val="nil"/>
            </w:tcBorders>
          </w:tcPr>
          <w:p w:rsidR="0082215D" w:rsidRPr="00BD32E4" w:rsidRDefault="0082215D"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hideMark/>
          </w:tcPr>
          <w:p w:rsidR="0082215D" w:rsidRPr="00BD32E4" w:rsidRDefault="0082215D" w:rsidP="0082215D">
            <w:pPr>
              <w:rPr>
                <w:rFonts w:ascii="Arial" w:hAnsi="Arial" w:cs="Arial"/>
                <w:sz w:val="22"/>
                <w:szCs w:val="22"/>
              </w:rPr>
            </w:pPr>
            <w:r w:rsidRPr="00BD32E4">
              <w:rPr>
                <w:rFonts w:ascii="Arial" w:hAnsi="Arial" w:cs="Arial"/>
                <w:sz w:val="22"/>
                <w:szCs w:val="22"/>
              </w:rPr>
              <w:t>0.400</w:t>
            </w:r>
          </w:p>
        </w:tc>
      </w:tr>
      <w:tr w:rsidR="00756404" w:rsidRPr="00EE47EF" w:rsidTr="00082051">
        <w:trPr>
          <w:trHeight w:val="300"/>
        </w:trPr>
        <w:tc>
          <w:tcPr>
            <w:tcW w:w="603" w:type="dxa"/>
            <w:tcBorders>
              <w:top w:val="nil"/>
              <w:left w:val="single" w:sz="4" w:space="0" w:color="auto"/>
              <w:bottom w:val="single" w:sz="4" w:space="0" w:color="auto"/>
              <w:right w:val="single" w:sz="4" w:space="0" w:color="auto"/>
            </w:tcBorders>
            <w:shd w:val="clear" w:color="auto" w:fill="auto"/>
            <w:noWrap/>
            <w:vAlign w:val="center"/>
          </w:tcPr>
          <w:p w:rsidR="00756404" w:rsidRPr="00BD32E4" w:rsidRDefault="00756404" w:rsidP="003817D2">
            <w:pPr>
              <w:jc w:val="center"/>
              <w:rPr>
                <w:rFonts w:ascii="Arial" w:hAnsi="Arial" w:cs="Arial"/>
                <w:sz w:val="22"/>
                <w:szCs w:val="22"/>
              </w:rPr>
            </w:pPr>
            <w:r w:rsidRPr="00BD32E4">
              <w:rPr>
                <w:rFonts w:ascii="Arial" w:hAnsi="Arial" w:cs="Arial"/>
                <w:sz w:val="22"/>
                <w:szCs w:val="22"/>
              </w:rPr>
              <w:t>50</w:t>
            </w:r>
          </w:p>
        </w:tc>
        <w:tc>
          <w:tcPr>
            <w:tcW w:w="5841" w:type="dxa"/>
            <w:tcBorders>
              <w:top w:val="nil"/>
              <w:left w:val="nil"/>
              <w:bottom w:val="single" w:sz="4" w:space="0" w:color="auto"/>
              <w:right w:val="single" w:sz="4" w:space="0" w:color="auto"/>
            </w:tcBorders>
            <w:shd w:val="clear" w:color="auto" w:fill="auto"/>
            <w:vAlign w:val="center"/>
          </w:tcPr>
          <w:p w:rsidR="00756404" w:rsidRPr="00BD32E4" w:rsidRDefault="00756404" w:rsidP="003817D2">
            <w:pPr>
              <w:rPr>
                <w:rFonts w:ascii="Arial" w:hAnsi="Arial" w:cs="Arial"/>
                <w:sz w:val="22"/>
                <w:szCs w:val="22"/>
              </w:rPr>
            </w:pPr>
            <w:r w:rsidRPr="00BD32E4">
              <w:rPr>
                <w:rFonts w:ascii="Arial" w:hAnsi="Arial" w:cs="Arial"/>
                <w:sz w:val="22"/>
                <w:szCs w:val="22"/>
              </w:rPr>
              <w:t xml:space="preserve">Repair and Maintenance to Other office </w:t>
            </w:r>
            <w:proofErr w:type="spellStart"/>
            <w:r w:rsidRPr="00BD32E4">
              <w:rPr>
                <w:rFonts w:ascii="Arial" w:hAnsi="Arial" w:cs="Arial"/>
                <w:sz w:val="22"/>
                <w:szCs w:val="22"/>
              </w:rPr>
              <w:t>equipments</w:t>
            </w:r>
            <w:proofErr w:type="spellEnd"/>
          </w:p>
        </w:tc>
        <w:tc>
          <w:tcPr>
            <w:tcW w:w="242" w:type="dxa"/>
            <w:tcBorders>
              <w:top w:val="nil"/>
              <w:left w:val="nil"/>
              <w:bottom w:val="single" w:sz="4" w:space="0" w:color="auto"/>
              <w:right w:val="nil"/>
            </w:tcBorders>
          </w:tcPr>
          <w:p w:rsidR="00756404" w:rsidRPr="00BD32E4" w:rsidRDefault="00756404" w:rsidP="003817D2">
            <w:pPr>
              <w:jc w:val="center"/>
              <w:rPr>
                <w:rFonts w:ascii="Arial" w:hAnsi="Arial" w:cs="Arial"/>
                <w:sz w:val="22"/>
                <w:szCs w:val="22"/>
              </w:rPr>
            </w:pPr>
          </w:p>
        </w:tc>
        <w:tc>
          <w:tcPr>
            <w:tcW w:w="1843" w:type="dxa"/>
            <w:tcBorders>
              <w:top w:val="nil"/>
              <w:left w:val="nil"/>
              <w:bottom w:val="single" w:sz="4" w:space="0" w:color="auto"/>
              <w:right w:val="single" w:sz="4" w:space="0" w:color="auto"/>
            </w:tcBorders>
            <w:shd w:val="clear" w:color="auto" w:fill="auto"/>
            <w:noWrap/>
          </w:tcPr>
          <w:p w:rsidR="00756404" w:rsidRPr="00BD32E4" w:rsidRDefault="00756404" w:rsidP="0082215D">
            <w:pPr>
              <w:rPr>
                <w:rFonts w:ascii="Arial" w:hAnsi="Arial" w:cs="Arial"/>
                <w:sz w:val="22"/>
                <w:szCs w:val="22"/>
              </w:rPr>
            </w:pPr>
            <w:r w:rsidRPr="00BD32E4">
              <w:rPr>
                <w:rFonts w:ascii="Arial" w:hAnsi="Arial" w:cs="Arial"/>
                <w:sz w:val="22"/>
                <w:szCs w:val="22"/>
              </w:rPr>
              <w:t>0.070</w:t>
            </w:r>
          </w:p>
        </w:tc>
      </w:tr>
      <w:tr w:rsidR="00C5235D" w:rsidRPr="00EE47EF" w:rsidTr="00701A99">
        <w:trPr>
          <w:trHeight w:val="300"/>
        </w:trPr>
        <w:tc>
          <w:tcPr>
            <w:tcW w:w="6444" w:type="dxa"/>
            <w:gridSpan w:val="2"/>
            <w:tcBorders>
              <w:top w:val="nil"/>
              <w:left w:val="single" w:sz="4" w:space="0" w:color="auto"/>
              <w:bottom w:val="single" w:sz="4" w:space="0" w:color="auto"/>
              <w:right w:val="single" w:sz="4" w:space="0" w:color="auto"/>
            </w:tcBorders>
            <w:shd w:val="clear" w:color="auto" w:fill="auto"/>
            <w:noWrap/>
            <w:vAlign w:val="center"/>
          </w:tcPr>
          <w:p w:rsidR="00C5235D" w:rsidRPr="00EE47EF" w:rsidRDefault="00C5235D" w:rsidP="00756404">
            <w:pPr>
              <w:jc w:val="center"/>
              <w:rPr>
                <w:rFonts w:ascii="Arial" w:hAnsi="Arial" w:cs="Arial"/>
              </w:rPr>
            </w:pPr>
            <w:r w:rsidRPr="008B41C5">
              <w:rPr>
                <w:rFonts w:ascii="Arial" w:hAnsi="Arial" w:cs="Arial"/>
                <w:b/>
                <w:bCs/>
                <w:sz w:val="22"/>
              </w:rPr>
              <w:t>Total</w:t>
            </w:r>
          </w:p>
        </w:tc>
        <w:tc>
          <w:tcPr>
            <w:tcW w:w="242" w:type="dxa"/>
            <w:tcBorders>
              <w:top w:val="nil"/>
              <w:left w:val="nil"/>
              <w:bottom w:val="single" w:sz="4" w:space="0" w:color="auto"/>
              <w:right w:val="nil"/>
            </w:tcBorders>
          </w:tcPr>
          <w:p w:rsidR="00C5235D" w:rsidRPr="00EE47EF" w:rsidRDefault="00C5235D" w:rsidP="003817D2">
            <w:pPr>
              <w:jc w:val="center"/>
              <w:rPr>
                <w:rFonts w:ascii="Arial" w:hAnsi="Arial" w:cs="Arial"/>
              </w:rPr>
            </w:pPr>
          </w:p>
        </w:tc>
        <w:tc>
          <w:tcPr>
            <w:tcW w:w="1843" w:type="dxa"/>
            <w:tcBorders>
              <w:top w:val="nil"/>
              <w:left w:val="nil"/>
              <w:bottom w:val="single" w:sz="4" w:space="0" w:color="auto"/>
              <w:right w:val="single" w:sz="4" w:space="0" w:color="auto"/>
            </w:tcBorders>
            <w:shd w:val="clear" w:color="auto" w:fill="auto"/>
            <w:noWrap/>
          </w:tcPr>
          <w:p w:rsidR="00C5235D" w:rsidRPr="00EE47EF" w:rsidRDefault="00C5235D" w:rsidP="006716A9">
            <w:pPr>
              <w:rPr>
                <w:rFonts w:ascii="Arial" w:hAnsi="Arial" w:cs="Arial"/>
              </w:rPr>
            </w:pPr>
            <w:proofErr w:type="spellStart"/>
            <w:r w:rsidRPr="00EE47EF">
              <w:rPr>
                <w:rFonts w:ascii="Arial" w:hAnsi="Arial" w:cs="Arial"/>
                <w:b/>
                <w:bCs/>
              </w:rPr>
              <w:t>Rs</w:t>
            </w:r>
            <w:proofErr w:type="spellEnd"/>
            <w:r w:rsidRPr="00EE47EF">
              <w:rPr>
                <w:rFonts w:ascii="Arial" w:hAnsi="Arial" w:cs="Arial"/>
                <w:b/>
                <w:bCs/>
              </w:rPr>
              <w:t>. 121.63 Cr.</w:t>
            </w:r>
          </w:p>
        </w:tc>
      </w:tr>
    </w:tbl>
    <w:p w:rsidR="00141596" w:rsidRPr="00EE47EF" w:rsidRDefault="00141596" w:rsidP="00C55448">
      <w:pPr>
        <w:spacing w:line="276" w:lineRule="auto"/>
        <w:jc w:val="both"/>
        <w:rPr>
          <w:rFonts w:ascii="Arial" w:hAnsi="Arial"/>
          <w:sz w:val="22"/>
        </w:rPr>
      </w:pPr>
    </w:p>
    <w:p w:rsidR="003817D2" w:rsidRDefault="00057F99" w:rsidP="00E24479">
      <w:pPr>
        <w:spacing w:line="360" w:lineRule="auto"/>
        <w:ind w:firstLine="720"/>
        <w:jc w:val="both"/>
        <w:rPr>
          <w:rFonts w:ascii="Arial" w:hAnsi="Arial" w:cs="Arial"/>
          <w:lang w:eastAsia="ar-SA"/>
        </w:rPr>
      </w:pPr>
      <w:r w:rsidRPr="00EE47EF">
        <w:rPr>
          <w:rFonts w:ascii="Arial" w:hAnsi="Arial"/>
        </w:rPr>
        <w:t xml:space="preserve">The detail list of expenditure incurred towards R&amp;M works under different heads </w:t>
      </w:r>
      <w:proofErr w:type="gramStart"/>
      <w:r w:rsidRPr="00EE47EF">
        <w:rPr>
          <w:rFonts w:ascii="Arial" w:hAnsi="Arial"/>
        </w:rPr>
        <w:t>executed</w:t>
      </w:r>
      <w:proofErr w:type="gramEnd"/>
      <w:r w:rsidRPr="00EE47EF">
        <w:rPr>
          <w:rFonts w:ascii="Arial" w:hAnsi="Arial"/>
        </w:rPr>
        <w:t xml:space="preserve"> by OPTCL during </w:t>
      </w:r>
      <w:r w:rsidR="00A5069F" w:rsidRPr="00EE47EF">
        <w:rPr>
          <w:rFonts w:ascii="Arial" w:hAnsi="Arial"/>
          <w:b/>
        </w:rPr>
        <w:t xml:space="preserve">FY </w:t>
      </w:r>
      <w:r w:rsidRPr="00EE47EF">
        <w:rPr>
          <w:rFonts w:ascii="Arial" w:hAnsi="Arial"/>
          <w:b/>
        </w:rPr>
        <w:t>2020-21 (up to</w:t>
      </w:r>
      <w:r w:rsidRPr="00EE47EF">
        <w:rPr>
          <w:rFonts w:ascii="Arial" w:hAnsi="Arial" w:cs="Arial"/>
          <w:b/>
          <w:i/>
        </w:rPr>
        <w:t xml:space="preserve"> </w:t>
      </w:r>
      <w:r w:rsidRPr="00EE47EF">
        <w:rPr>
          <w:rFonts w:ascii="Arial" w:hAnsi="Arial" w:cs="Arial"/>
          <w:b/>
        </w:rPr>
        <w:t>Nov’ 2020)</w:t>
      </w:r>
      <w:r w:rsidRPr="00EE47EF">
        <w:rPr>
          <w:rFonts w:ascii="Arial" w:hAnsi="Arial"/>
        </w:rPr>
        <w:t xml:space="preserve"> </w:t>
      </w:r>
      <w:r w:rsidRPr="00EE47EF">
        <w:rPr>
          <w:rFonts w:ascii="Arial" w:hAnsi="Arial" w:cs="Arial"/>
        </w:rPr>
        <w:t>is</w:t>
      </w:r>
      <w:r w:rsidRPr="00EE47EF">
        <w:rPr>
          <w:rFonts w:ascii="Arial" w:hAnsi="Arial" w:cs="Arial"/>
          <w:lang w:eastAsia="ar-SA"/>
        </w:rPr>
        <w:t xml:space="preserve"> furnished below.</w:t>
      </w:r>
      <w:r w:rsidR="006716A9">
        <w:rPr>
          <w:rFonts w:ascii="Arial" w:hAnsi="Arial" w:cs="Arial"/>
          <w:lang w:eastAsia="ar-SA"/>
        </w:rPr>
        <w:t xml:space="preserve"> </w:t>
      </w:r>
    </w:p>
    <w:p w:rsidR="00DE7D89" w:rsidRPr="00DE7D89" w:rsidRDefault="00DE7D89" w:rsidP="00CB242E">
      <w:pPr>
        <w:spacing w:line="360" w:lineRule="auto"/>
        <w:jc w:val="both"/>
        <w:rPr>
          <w:rFonts w:ascii="Arial" w:hAnsi="Arial" w:cs="Arial"/>
          <w:b/>
          <w:lang w:eastAsia="ar-SA"/>
        </w:rPr>
      </w:pPr>
      <w:r>
        <w:rPr>
          <w:rFonts w:ascii="Arial" w:hAnsi="Arial" w:cs="Arial"/>
          <w:lang w:eastAsia="ar-SA"/>
        </w:rPr>
        <w:tab/>
      </w:r>
      <w:r>
        <w:rPr>
          <w:rFonts w:ascii="Arial" w:hAnsi="Arial" w:cs="Arial"/>
          <w:lang w:eastAsia="ar-SA"/>
        </w:rPr>
        <w:tab/>
      </w:r>
      <w:r>
        <w:rPr>
          <w:rFonts w:ascii="Arial" w:hAnsi="Arial" w:cs="Arial"/>
          <w:lang w:eastAsia="ar-SA"/>
        </w:rPr>
        <w:tab/>
      </w:r>
      <w:r>
        <w:rPr>
          <w:rFonts w:ascii="Arial" w:hAnsi="Arial" w:cs="Arial"/>
          <w:lang w:eastAsia="ar-SA"/>
        </w:rPr>
        <w:tab/>
      </w:r>
      <w:r>
        <w:rPr>
          <w:rFonts w:ascii="Arial" w:hAnsi="Arial" w:cs="Arial"/>
          <w:lang w:eastAsia="ar-SA"/>
        </w:rPr>
        <w:tab/>
      </w:r>
      <w:r>
        <w:rPr>
          <w:rFonts w:ascii="Arial" w:hAnsi="Arial" w:cs="Arial"/>
          <w:lang w:eastAsia="ar-SA"/>
        </w:rPr>
        <w:tab/>
      </w:r>
      <w:r>
        <w:rPr>
          <w:rFonts w:ascii="Arial" w:hAnsi="Arial" w:cs="Arial"/>
          <w:lang w:eastAsia="ar-SA"/>
        </w:rPr>
        <w:tab/>
      </w:r>
      <w:r>
        <w:rPr>
          <w:rFonts w:ascii="Arial" w:hAnsi="Arial" w:cs="Arial"/>
          <w:lang w:eastAsia="ar-SA"/>
        </w:rPr>
        <w:tab/>
      </w:r>
      <w:r>
        <w:rPr>
          <w:rFonts w:ascii="Arial" w:hAnsi="Arial" w:cs="Arial"/>
          <w:lang w:eastAsia="ar-SA"/>
        </w:rPr>
        <w:tab/>
      </w:r>
      <w:r>
        <w:rPr>
          <w:rFonts w:ascii="Arial" w:hAnsi="Arial" w:cs="Arial"/>
          <w:lang w:eastAsia="ar-SA"/>
        </w:rPr>
        <w:tab/>
      </w:r>
      <w:r>
        <w:rPr>
          <w:rFonts w:ascii="Arial" w:hAnsi="Arial" w:cs="Arial"/>
          <w:lang w:eastAsia="ar-SA"/>
        </w:rPr>
        <w:tab/>
      </w:r>
      <w:r w:rsidRPr="00DE7D89">
        <w:rPr>
          <w:rFonts w:ascii="Arial" w:hAnsi="Arial" w:cs="Arial"/>
          <w:b/>
          <w:sz w:val="22"/>
          <w:lang w:eastAsia="ar-SA"/>
        </w:rPr>
        <w:t>(</w:t>
      </w:r>
      <w:proofErr w:type="spellStart"/>
      <w:r w:rsidRPr="00DE7D89">
        <w:rPr>
          <w:rFonts w:ascii="Arial" w:hAnsi="Arial" w:cs="Arial"/>
          <w:b/>
          <w:sz w:val="22"/>
          <w:lang w:eastAsia="ar-SA"/>
        </w:rPr>
        <w:t>Rs</w:t>
      </w:r>
      <w:proofErr w:type="spellEnd"/>
      <w:r w:rsidRPr="00DE7D89">
        <w:rPr>
          <w:rFonts w:ascii="Arial" w:hAnsi="Arial" w:cs="Arial"/>
          <w:b/>
          <w:sz w:val="22"/>
          <w:lang w:eastAsia="ar-SA"/>
        </w:rPr>
        <w:t>. Lakh)</w:t>
      </w:r>
    </w:p>
    <w:tbl>
      <w:tblPr>
        <w:tblW w:w="9771" w:type="dxa"/>
        <w:tblLook w:val="04A0" w:firstRow="1" w:lastRow="0" w:firstColumn="1" w:lastColumn="0" w:noHBand="0" w:noVBand="1"/>
      </w:tblPr>
      <w:tblGrid>
        <w:gridCol w:w="1194"/>
        <w:gridCol w:w="923"/>
        <w:gridCol w:w="995"/>
        <w:gridCol w:w="863"/>
        <w:gridCol w:w="828"/>
        <w:gridCol w:w="1041"/>
        <w:gridCol w:w="995"/>
        <w:gridCol w:w="1001"/>
        <w:gridCol w:w="965"/>
        <w:gridCol w:w="995"/>
      </w:tblGrid>
      <w:tr w:rsidR="0046776D" w:rsidRPr="0046776D" w:rsidTr="00EC7299">
        <w:trPr>
          <w:trHeight w:val="324"/>
        </w:trPr>
        <w:tc>
          <w:tcPr>
            <w:tcW w:w="119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46776D" w:rsidRPr="0046776D" w:rsidRDefault="0046776D">
            <w:pPr>
              <w:rPr>
                <w:rFonts w:ascii="Arial" w:hAnsi="Arial" w:cs="Arial"/>
                <w:b/>
                <w:bCs/>
                <w:color w:val="000000"/>
                <w:sz w:val="20"/>
                <w:szCs w:val="20"/>
                <w:lang w:val="en-IN" w:eastAsia="en-IN"/>
              </w:rPr>
            </w:pPr>
            <w:r w:rsidRPr="0046776D">
              <w:rPr>
                <w:rFonts w:ascii="Arial" w:hAnsi="Arial" w:cs="Arial"/>
                <w:b/>
                <w:bCs/>
                <w:color w:val="000000"/>
                <w:sz w:val="20"/>
                <w:szCs w:val="20"/>
              </w:rPr>
              <w:t>Wing wise</w:t>
            </w:r>
          </w:p>
        </w:tc>
        <w:tc>
          <w:tcPr>
            <w:tcW w:w="923" w:type="dxa"/>
            <w:tcBorders>
              <w:top w:val="single" w:sz="8" w:space="0" w:color="auto"/>
              <w:left w:val="nil"/>
              <w:bottom w:val="single" w:sz="8" w:space="0" w:color="auto"/>
              <w:right w:val="single" w:sz="8" w:space="0" w:color="auto"/>
            </w:tcBorders>
            <w:shd w:val="clear" w:color="auto" w:fill="auto"/>
            <w:noWrap/>
            <w:vAlign w:val="center"/>
            <w:hideMark/>
          </w:tcPr>
          <w:p w:rsidR="0046776D" w:rsidRPr="0046776D" w:rsidRDefault="0046776D">
            <w:pPr>
              <w:jc w:val="center"/>
              <w:rPr>
                <w:rFonts w:ascii="Arial" w:hAnsi="Arial" w:cs="Arial"/>
                <w:b/>
                <w:bCs/>
                <w:color w:val="000000"/>
                <w:sz w:val="20"/>
                <w:szCs w:val="20"/>
              </w:rPr>
            </w:pPr>
            <w:r w:rsidRPr="0046776D">
              <w:rPr>
                <w:rFonts w:ascii="Arial" w:hAnsi="Arial" w:cs="Arial"/>
                <w:b/>
                <w:bCs/>
                <w:color w:val="000000"/>
                <w:sz w:val="20"/>
                <w:szCs w:val="20"/>
              </w:rPr>
              <w:t>Apr-20</w:t>
            </w:r>
          </w:p>
        </w:tc>
        <w:tc>
          <w:tcPr>
            <w:tcW w:w="995" w:type="dxa"/>
            <w:tcBorders>
              <w:top w:val="single" w:sz="8" w:space="0" w:color="auto"/>
              <w:left w:val="nil"/>
              <w:bottom w:val="single" w:sz="8" w:space="0" w:color="auto"/>
              <w:right w:val="single" w:sz="8" w:space="0" w:color="auto"/>
            </w:tcBorders>
            <w:shd w:val="clear" w:color="auto" w:fill="auto"/>
            <w:noWrap/>
            <w:vAlign w:val="center"/>
            <w:hideMark/>
          </w:tcPr>
          <w:p w:rsidR="0046776D" w:rsidRPr="0046776D" w:rsidRDefault="0046776D">
            <w:pPr>
              <w:jc w:val="center"/>
              <w:rPr>
                <w:rFonts w:ascii="Arial" w:hAnsi="Arial" w:cs="Arial"/>
                <w:b/>
                <w:bCs/>
                <w:color w:val="000000"/>
                <w:sz w:val="20"/>
                <w:szCs w:val="20"/>
              </w:rPr>
            </w:pPr>
            <w:r w:rsidRPr="0046776D">
              <w:rPr>
                <w:rFonts w:ascii="Arial" w:hAnsi="Arial" w:cs="Arial"/>
                <w:b/>
                <w:bCs/>
                <w:color w:val="000000"/>
                <w:sz w:val="20"/>
                <w:szCs w:val="20"/>
              </w:rPr>
              <w:t>May-20</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rsidR="0046776D" w:rsidRPr="0046776D" w:rsidRDefault="0046776D">
            <w:pPr>
              <w:jc w:val="center"/>
              <w:rPr>
                <w:rFonts w:ascii="Arial" w:hAnsi="Arial" w:cs="Arial"/>
                <w:b/>
                <w:bCs/>
                <w:color w:val="000000"/>
                <w:sz w:val="20"/>
                <w:szCs w:val="20"/>
              </w:rPr>
            </w:pPr>
            <w:r w:rsidRPr="0046776D">
              <w:rPr>
                <w:rFonts w:ascii="Arial" w:hAnsi="Arial" w:cs="Arial"/>
                <w:b/>
                <w:bCs/>
                <w:color w:val="000000"/>
                <w:sz w:val="20"/>
                <w:szCs w:val="20"/>
              </w:rPr>
              <w:t>Jun-20</w:t>
            </w:r>
          </w:p>
        </w:tc>
        <w:tc>
          <w:tcPr>
            <w:tcW w:w="828" w:type="dxa"/>
            <w:tcBorders>
              <w:top w:val="single" w:sz="8" w:space="0" w:color="auto"/>
              <w:left w:val="nil"/>
              <w:bottom w:val="single" w:sz="8" w:space="0" w:color="auto"/>
              <w:right w:val="single" w:sz="8" w:space="0" w:color="auto"/>
            </w:tcBorders>
            <w:shd w:val="clear" w:color="auto" w:fill="auto"/>
            <w:noWrap/>
            <w:vAlign w:val="center"/>
            <w:hideMark/>
          </w:tcPr>
          <w:p w:rsidR="0046776D" w:rsidRPr="0046776D" w:rsidRDefault="0046776D">
            <w:pPr>
              <w:jc w:val="center"/>
              <w:rPr>
                <w:rFonts w:ascii="Arial" w:hAnsi="Arial" w:cs="Arial"/>
                <w:b/>
                <w:bCs/>
                <w:color w:val="000000"/>
                <w:sz w:val="20"/>
                <w:szCs w:val="20"/>
              </w:rPr>
            </w:pPr>
            <w:r w:rsidRPr="0046776D">
              <w:rPr>
                <w:rFonts w:ascii="Arial" w:hAnsi="Arial" w:cs="Arial"/>
                <w:b/>
                <w:bCs/>
                <w:color w:val="000000"/>
                <w:sz w:val="20"/>
                <w:szCs w:val="20"/>
              </w:rPr>
              <w:t>Jul-20</w:t>
            </w:r>
          </w:p>
        </w:tc>
        <w:tc>
          <w:tcPr>
            <w:tcW w:w="1041" w:type="dxa"/>
            <w:tcBorders>
              <w:top w:val="single" w:sz="8" w:space="0" w:color="auto"/>
              <w:left w:val="nil"/>
              <w:bottom w:val="single" w:sz="8" w:space="0" w:color="auto"/>
              <w:right w:val="single" w:sz="8" w:space="0" w:color="auto"/>
            </w:tcBorders>
            <w:shd w:val="clear" w:color="auto" w:fill="auto"/>
            <w:noWrap/>
            <w:vAlign w:val="center"/>
            <w:hideMark/>
          </w:tcPr>
          <w:p w:rsidR="0046776D" w:rsidRPr="0046776D" w:rsidRDefault="0046776D">
            <w:pPr>
              <w:jc w:val="center"/>
              <w:rPr>
                <w:rFonts w:ascii="Arial" w:hAnsi="Arial" w:cs="Arial"/>
                <w:b/>
                <w:bCs/>
                <w:color w:val="000000"/>
                <w:sz w:val="20"/>
                <w:szCs w:val="20"/>
              </w:rPr>
            </w:pPr>
            <w:r w:rsidRPr="0046776D">
              <w:rPr>
                <w:rFonts w:ascii="Arial" w:hAnsi="Arial" w:cs="Arial"/>
                <w:b/>
                <w:bCs/>
                <w:color w:val="000000"/>
                <w:sz w:val="20"/>
                <w:szCs w:val="20"/>
              </w:rPr>
              <w:t>Aug-20</w:t>
            </w:r>
          </w:p>
        </w:tc>
        <w:tc>
          <w:tcPr>
            <w:tcW w:w="995" w:type="dxa"/>
            <w:tcBorders>
              <w:top w:val="single" w:sz="8" w:space="0" w:color="auto"/>
              <w:left w:val="nil"/>
              <w:bottom w:val="single" w:sz="8" w:space="0" w:color="auto"/>
              <w:right w:val="single" w:sz="8" w:space="0" w:color="auto"/>
            </w:tcBorders>
            <w:shd w:val="clear" w:color="auto" w:fill="auto"/>
            <w:noWrap/>
            <w:vAlign w:val="center"/>
            <w:hideMark/>
          </w:tcPr>
          <w:p w:rsidR="0046776D" w:rsidRPr="0046776D" w:rsidRDefault="0046776D">
            <w:pPr>
              <w:jc w:val="center"/>
              <w:rPr>
                <w:rFonts w:ascii="Arial" w:hAnsi="Arial" w:cs="Arial"/>
                <w:b/>
                <w:bCs/>
                <w:color w:val="000000"/>
                <w:sz w:val="20"/>
                <w:szCs w:val="20"/>
              </w:rPr>
            </w:pPr>
            <w:r w:rsidRPr="0046776D">
              <w:rPr>
                <w:rFonts w:ascii="Arial" w:hAnsi="Arial" w:cs="Arial"/>
                <w:b/>
                <w:bCs/>
                <w:color w:val="000000"/>
                <w:sz w:val="20"/>
                <w:szCs w:val="20"/>
              </w:rPr>
              <w:t>Sep-20</w:t>
            </w:r>
          </w:p>
        </w:tc>
        <w:tc>
          <w:tcPr>
            <w:tcW w:w="1001" w:type="dxa"/>
            <w:tcBorders>
              <w:top w:val="single" w:sz="8" w:space="0" w:color="auto"/>
              <w:left w:val="nil"/>
              <w:bottom w:val="single" w:sz="8" w:space="0" w:color="auto"/>
              <w:right w:val="single" w:sz="8" w:space="0" w:color="auto"/>
            </w:tcBorders>
            <w:shd w:val="clear" w:color="auto" w:fill="auto"/>
            <w:noWrap/>
            <w:vAlign w:val="center"/>
            <w:hideMark/>
          </w:tcPr>
          <w:p w:rsidR="0046776D" w:rsidRPr="0046776D" w:rsidRDefault="0046776D">
            <w:pPr>
              <w:jc w:val="center"/>
              <w:rPr>
                <w:rFonts w:ascii="Arial" w:hAnsi="Arial" w:cs="Arial"/>
                <w:b/>
                <w:bCs/>
                <w:color w:val="000000"/>
                <w:sz w:val="20"/>
                <w:szCs w:val="20"/>
              </w:rPr>
            </w:pPr>
            <w:r w:rsidRPr="0046776D">
              <w:rPr>
                <w:rFonts w:ascii="Arial" w:hAnsi="Arial" w:cs="Arial"/>
                <w:b/>
                <w:bCs/>
                <w:color w:val="000000"/>
                <w:sz w:val="20"/>
                <w:szCs w:val="20"/>
              </w:rPr>
              <w:t>Oct-20</w:t>
            </w:r>
          </w:p>
        </w:tc>
        <w:tc>
          <w:tcPr>
            <w:tcW w:w="965" w:type="dxa"/>
            <w:tcBorders>
              <w:top w:val="single" w:sz="8" w:space="0" w:color="auto"/>
              <w:left w:val="nil"/>
              <w:bottom w:val="single" w:sz="8" w:space="0" w:color="auto"/>
              <w:right w:val="single" w:sz="8" w:space="0" w:color="auto"/>
            </w:tcBorders>
            <w:shd w:val="clear" w:color="auto" w:fill="auto"/>
            <w:noWrap/>
            <w:vAlign w:val="center"/>
            <w:hideMark/>
          </w:tcPr>
          <w:p w:rsidR="0046776D" w:rsidRPr="0046776D" w:rsidRDefault="0046776D">
            <w:pPr>
              <w:jc w:val="center"/>
              <w:rPr>
                <w:rFonts w:ascii="Arial" w:hAnsi="Arial" w:cs="Arial"/>
                <w:b/>
                <w:bCs/>
                <w:color w:val="000000"/>
                <w:sz w:val="20"/>
                <w:szCs w:val="20"/>
              </w:rPr>
            </w:pPr>
            <w:r w:rsidRPr="0046776D">
              <w:rPr>
                <w:rFonts w:ascii="Arial" w:hAnsi="Arial" w:cs="Arial"/>
                <w:b/>
                <w:bCs/>
                <w:color w:val="000000"/>
                <w:sz w:val="20"/>
                <w:szCs w:val="20"/>
              </w:rPr>
              <w:t>Nov-20</w:t>
            </w:r>
          </w:p>
        </w:tc>
        <w:tc>
          <w:tcPr>
            <w:tcW w:w="966" w:type="dxa"/>
            <w:tcBorders>
              <w:top w:val="single" w:sz="8" w:space="0" w:color="auto"/>
              <w:left w:val="nil"/>
              <w:bottom w:val="single" w:sz="8" w:space="0" w:color="auto"/>
              <w:right w:val="single" w:sz="8" w:space="0" w:color="auto"/>
            </w:tcBorders>
            <w:shd w:val="clear" w:color="auto" w:fill="auto"/>
            <w:noWrap/>
            <w:vAlign w:val="center"/>
            <w:hideMark/>
          </w:tcPr>
          <w:p w:rsidR="0046776D" w:rsidRPr="0046776D" w:rsidRDefault="0046776D">
            <w:pPr>
              <w:jc w:val="center"/>
              <w:rPr>
                <w:rFonts w:ascii="Arial" w:hAnsi="Arial" w:cs="Arial"/>
                <w:b/>
                <w:bCs/>
                <w:color w:val="000000"/>
                <w:sz w:val="20"/>
                <w:szCs w:val="20"/>
              </w:rPr>
            </w:pPr>
            <w:r w:rsidRPr="0046776D">
              <w:rPr>
                <w:rFonts w:ascii="Arial" w:hAnsi="Arial" w:cs="Arial"/>
                <w:b/>
                <w:bCs/>
                <w:color w:val="000000"/>
                <w:sz w:val="20"/>
                <w:szCs w:val="20"/>
              </w:rPr>
              <w:t>Total</w:t>
            </w:r>
          </w:p>
        </w:tc>
      </w:tr>
      <w:tr w:rsidR="0046776D" w:rsidRPr="0046776D" w:rsidTr="00EC7299">
        <w:trPr>
          <w:trHeight w:val="400"/>
        </w:trPr>
        <w:tc>
          <w:tcPr>
            <w:tcW w:w="1194" w:type="dxa"/>
            <w:tcBorders>
              <w:top w:val="nil"/>
              <w:left w:val="single" w:sz="8" w:space="0" w:color="auto"/>
              <w:bottom w:val="single" w:sz="8" w:space="0" w:color="auto"/>
              <w:right w:val="single" w:sz="8" w:space="0" w:color="auto"/>
            </w:tcBorders>
            <w:shd w:val="clear" w:color="auto" w:fill="auto"/>
            <w:noWrap/>
            <w:vAlign w:val="center"/>
            <w:hideMark/>
          </w:tcPr>
          <w:p w:rsidR="0046776D" w:rsidRPr="0046776D" w:rsidRDefault="0046776D">
            <w:pPr>
              <w:rPr>
                <w:rFonts w:ascii="Arial" w:hAnsi="Arial" w:cs="Arial"/>
                <w:b/>
                <w:bCs/>
                <w:color w:val="000000"/>
                <w:sz w:val="20"/>
                <w:szCs w:val="20"/>
              </w:rPr>
            </w:pPr>
            <w:r w:rsidRPr="0046776D">
              <w:rPr>
                <w:rFonts w:ascii="Arial" w:hAnsi="Arial" w:cs="Arial"/>
                <w:b/>
                <w:bCs/>
                <w:color w:val="000000"/>
                <w:sz w:val="20"/>
                <w:szCs w:val="20"/>
              </w:rPr>
              <w:t>O&amp; M</w:t>
            </w:r>
          </w:p>
        </w:tc>
        <w:tc>
          <w:tcPr>
            <w:tcW w:w="923" w:type="dxa"/>
            <w:tcBorders>
              <w:top w:val="nil"/>
              <w:left w:val="nil"/>
              <w:bottom w:val="single" w:sz="8" w:space="0" w:color="auto"/>
              <w:right w:val="single" w:sz="8" w:space="0" w:color="auto"/>
            </w:tcBorders>
            <w:shd w:val="clear" w:color="auto" w:fill="auto"/>
            <w:noWrap/>
            <w:vAlign w:val="center"/>
            <w:hideMark/>
          </w:tcPr>
          <w:p w:rsidR="0046776D" w:rsidRPr="0046776D" w:rsidRDefault="0046776D">
            <w:pPr>
              <w:jc w:val="center"/>
              <w:rPr>
                <w:rFonts w:ascii="Arial" w:hAnsi="Arial" w:cs="Arial"/>
                <w:color w:val="000000"/>
                <w:sz w:val="20"/>
                <w:szCs w:val="20"/>
              </w:rPr>
            </w:pPr>
            <w:r w:rsidRPr="0046776D">
              <w:rPr>
                <w:rFonts w:ascii="Arial" w:hAnsi="Arial" w:cs="Arial"/>
                <w:color w:val="000000"/>
                <w:sz w:val="20"/>
                <w:szCs w:val="20"/>
              </w:rPr>
              <w:t>933.81</w:t>
            </w:r>
          </w:p>
        </w:tc>
        <w:tc>
          <w:tcPr>
            <w:tcW w:w="995" w:type="dxa"/>
            <w:tcBorders>
              <w:top w:val="nil"/>
              <w:left w:val="nil"/>
              <w:bottom w:val="single" w:sz="8" w:space="0" w:color="auto"/>
              <w:right w:val="single" w:sz="8" w:space="0" w:color="auto"/>
            </w:tcBorders>
            <w:shd w:val="clear" w:color="auto" w:fill="auto"/>
            <w:noWrap/>
            <w:vAlign w:val="center"/>
            <w:hideMark/>
          </w:tcPr>
          <w:p w:rsidR="0046776D" w:rsidRPr="0046776D" w:rsidRDefault="0046776D">
            <w:pPr>
              <w:jc w:val="center"/>
              <w:rPr>
                <w:rFonts w:ascii="Arial" w:hAnsi="Arial" w:cs="Arial"/>
                <w:color w:val="000000"/>
                <w:sz w:val="20"/>
                <w:szCs w:val="20"/>
              </w:rPr>
            </w:pPr>
            <w:r w:rsidRPr="0046776D">
              <w:rPr>
                <w:rFonts w:ascii="Arial" w:hAnsi="Arial" w:cs="Arial"/>
                <w:color w:val="000000"/>
                <w:sz w:val="20"/>
                <w:szCs w:val="20"/>
              </w:rPr>
              <w:t>1,275.92</w:t>
            </w:r>
          </w:p>
        </w:tc>
        <w:tc>
          <w:tcPr>
            <w:tcW w:w="863" w:type="dxa"/>
            <w:tcBorders>
              <w:top w:val="nil"/>
              <w:left w:val="nil"/>
              <w:bottom w:val="single" w:sz="8" w:space="0" w:color="auto"/>
              <w:right w:val="single" w:sz="8" w:space="0" w:color="auto"/>
            </w:tcBorders>
            <w:shd w:val="clear" w:color="auto" w:fill="auto"/>
            <w:noWrap/>
            <w:vAlign w:val="center"/>
            <w:hideMark/>
          </w:tcPr>
          <w:p w:rsidR="0046776D" w:rsidRPr="0046776D" w:rsidRDefault="0046776D">
            <w:pPr>
              <w:jc w:val="center"/>
              <w:rPr>
                <w:rFonts w:ascii="Arial" w:hAnsi="Arial" w:cs="Arial"/>
                <w:color w:val="000000"/>
                <w:sz w:val="20"/>
                <w:szCs w:val="20"/>
              </w:rPr>
            </w:pPr>
            <w:r w:rsidRPr="0046776D">
              <w:rPr>
                <w:rFonts w:ascii="Arial" w:hAnsi="Arial" w:cs="Arial"/>
                <w:color w:val="000000"/>
                <w:sz w:val="20"/>
                <w:szCs w:val="20"/>
              </w:rPr>
              <w:t>498.74</w:t>
            </w:r>
          </w:p>
        </w:tc>
        <w:tc>
          <w:tcPr>
            <w:tcW w:w="828" w:type="dxa"/>
            <w:tcBorders>
              <w:top w:val="nil"/>
              <w:left w:val="nil"/>
              <w:bottom w:val="single" w:sz="8" w:space="0" w:color="auto"/>
              <w:right w:val="single" w:sz="8" w:space="0" w:color="auto"/>
            </w:tcBorders>
            <w:shd w:val="clear" w:color="auto" w:fill="auto"/>
            <w:noWrap/>
            <w:vAlign w:val="center"/>
            <w:hideMark/>
          </w:tcPr>
          <w:p w:rsidR="0046776D" w:rsidRPr="0046776D" w:rsidRDefault="0046776D">
            <w:pPr>
              <w:jc w:val="center"/>
              <w:rPr>
                <w:rFonts w:ascii="Arial" w:hAnsi="Arial" w:cs="Arial"/>
                <w:color w:val="000000"/>
                <w:sz w:val="20"/>
                <w:szCs w:val="20"/>
              </w:rPr>
            </w:pPr>
            <w:r w:rsidRPr="0046776D">
              <w:rPr>
                <w:rFonts w:ascii="Arial" w:hAnsi="Arial" w:cs="Arial"/>
                <w:color w:val="000000"/>
                <w:sz w:val="20"/>
                <w:szCs w:val="20"/>
              </w:rPr>
              <w:t>554.09</w:t>
            </w:r>
          </w:p>
        </w:tc>
        <w:tc>
          <w:tcPr>
            <w:tcW w:w="1041" w:type="dxa"/>
            <w:tcBorders>
              <w:top w:val="nil"/>
              <w:left w:val="nil"/>
              <w:bottom w:val="single" w:sz="8" w:space="0" w:color="auto"/>
              <w:right w:val="single" w:sz="8" w:space="0" w:color="auto"/>
            </w:tcBorders>
            <w:shd w:val="clear" w:color="auto" w:fill="auto"/>
            <w:noWrap/>
            <w:vAlign w:val="center"/>
            <w:hideMark/>
          </w:tcPr>
          <w:p w:rsidR="0046776D" w:rsidRPr="0046776D" w:rsidRDefault="0046776D">
            <w:pPr>
              <w:jc w:val="center"/>
              <w:rPr>
                <w:rFonts w:ascii="Arial" w:hAnsi="Arial" w:cs="Arial"/>
                <w:color w:val="000000"/>
                <w:sz w:val="20"/>
                <w:szCs w:val="20"/>
              </w:rPr>
            </w:pPr>
            <w:r w:rsidRPr="0046776D">
              <w:rPr>
                <w:rFonts w:ascii="Arial" w:hAnsi="Arial" w:cs="Arial"/>
                <w:color w:val="000000"/>
                <w:sz w:val="20"/>
                <w:szCs w:val="20"/>
              </w:rPr>
              <w:t>673.09</w:t>
            </w:r>
          </w:p>
        </w:tc>
        <w:tc>
          <w:tcPr>
            <w:tcW w:w="995" w:type="dxa"/>
            <w:tcBorders>
              <w:top w:val="nil"/>
              <w:left w:val="nil"/>
              <w:bottom w:val="single" w:sz="8" w:space="0" w:color="auto"/>
              <w:right w:val="single" w:sz="8" w:space="0" w:color="auto"/>
            </w:tcBorders>
            <w:shd w:val="clear" w:color="auto" w:fill="auto"/>
            <w:noWrap/>
            <w:vAlign w:val="center"/>
            <w:hideMark/>
          </w:tcPr>
          <w:p w:rsidR="0046776D" w:rsidRPr="0046776D" w:rsidRDefault="0046776D">
            <w:pPr>
              <w:jc w:val="center"/>
              <w:rPr>
                <w:rFonts w:ascii="Arial" w:hAnsi="Arial" w:cs="Arial"/>
                <w:color w:val="000000"/>
                <w:sz w:val="20"/>
                <w:szCs w:val="20"/>
              </w:rPr>
            </w:pPr>
            <w:r w:rsidRPr="0046776D">
              <w:rPr>
                <w:rFonts w:ascii="Arial" w:hAnsi="Arial" w:cs="Arial"/>
                <w:color w:val="000000"/>
                <w:sz w:val="20"/>
                <w:szCs w:val="20"/>
              </w:rPr>
              <w:t>728.09</w:t>
            </w:r>
          </w:p>
        </w:tc>
        <w:tc>
          <w:tcPr>
            <w:tcW w:w="1001" w:type="dxa"/>
            <w:tcBorders>
              <w:top w:val="nil"/>
              <w:left w:val="nil"/>
              <w:bottom w:val="single" w:sz="8" w:space="0" w:color="auto"/>
              <w:right w:val="single" w:sz="8" w:space="0" w:color="auto"/>
            </w:tcBorders>
            <w:shd w:val="clear" w:color="auto" w:fill="auto"/>
            <w:noWrap/>
            <w:vAlign w:val="center"/>
            <w:hideMark/>
          </w:tcPr>
          <w:p w:rsidR="0046776D" w:rsidRPr="0046776D" w:rsidRDefault="0046776D">
            <w:pPr>
              <w:jc w:val="center"/>
              <w:rPr>
                <w:rFonts w:ascii="Arial" w:hAnsi="Arial" w:cs="Arial"/>
                <w:color w:val="000000"/>
                <w:sz w:val="20"/>
                <w:szCs w:val="20"/>
              </w:rPr>
            </w:pPr>
            <w:r w:rsidRPr="0046776D">
              <w:rPr>
                <w:rFonts w:ascii="Arial" w:hAnsi="Arial" w:cs="Arial"/>
                <w:color w:val="000000"/>
                <w:sz w:val="20"/>
                <w:szCs w:val="20"/>
              </w:rPr>
              <w:t>797.84</w:t>
            </w:r>
          </w:p>
        </w:tc>
        <w:tc>
          <w:tcPr>
            <w:tcW w:w="965" w:type="dxa"/>
            <w:tcBorders>
              <w:top w:val="nil"/>
              <w:left w:val="nil"/>
              <w:bottom w:val="single" w:sz="8" w:space="0" w:color="auto"/>
              <w:right w:val="single" w:sz="8" w:space="0" w:color="auto"/>
            </w:tcBorders>
            <w:shd w:val="clear" w:color="auto" w:fill="auto"/>
            <w:noWrap/>
            <w:vAlign w:val="center"/>
            <w:hideMark/>
          </w:tcPr>
          <w:p w:rsidR="0046776D" w:rsidRPr="0046776D" w:rsidRDefault="0046776D">
            <w:pPr>
              <w:jc w:val="center"/>
              <w:rPr>
                <w:rFonts w:ascii="Arial" w:hAnsi="Arial" w:cs="Arial"/>
                <w:color w:val="000000"/>
                <w:sz w:val="20"/>
                <w:szCs w:val="20"/>
              </w:rPr>
            </w:pPr>
            <w:r w:rsidRPr="0046776D">
              <w:rPr>
                <w:rFonts w:ascii="Arial" w:hAnsi="Arial" w:cs="Arial"/>
                <w:color w:val="000000"/>
                <w:sz w:val="20"/>
                <w:szCs w:val="20"/>
              </w:rPr>
              <w:t>560.82</w:t>
            </w:r>
          </w:p>
        </w:tc>
        <w:tc>
          <w:tcPr>
            <w:tcW w:w="966" w:type="dxa"/>
            <w:tcBorders>
              <w:top w:val="nil"/>
              <w:left w:val="nil"/>
              <w:bottom w:val="single" w:sz="8" w:space="0" w:color="auto"/>
              <w:right w:val="single" w:sz="8" w:space="0" w:color="auto"/>
            </w:tcBorders>
            <w:shd w:val="clear" w:color="auto" w:fill="auto"/>
            <w:noWrap/>
            <w:vAlign w:val="center"/>
            <w:hideMark/>
          </w:tcPr>
          <w:p w:rsidR="0046776D" w:rsidRPr="0046776D" w:rsidRDefault="0046776D">
            <w:pPr>
              <w:jc w:val="center"/>
              <w:rPr>
                <w:rFonts w:ascii="Arial" w:hAnsi="Arial" w:cs="Arial"/>
                <w:color w:val="000000"/>
                <w:sz w:val="20"/>
                <w:szCs w:val="20"/>
              </w:rPr>
            </w:pPr>
            <w:r w:rsidRPr="0046776D">
              <w:rPr>
                <w:rFonts w:ascii="Arial" w:hAnsi="Arial" w:cs="Arial"/>
                <w:color w:val="000000"/>
                <w:sz w:val="20"/>
                <w:szCs w:val="20"/>
              </w:rPr>
              <w:t>6,022.40</w:t>
            </w:r>
          </w:p>
        </w:tc>
      </w:tr>
      <w:tr w:rsidR="0046776D" w:rsidRPr="0046776D" w:rsidTr="00EC7299">
        <w:trPr>
          <w:trHeight w:val="407"/>
        </w:trPr>
        <w:tc>
          <w:tcPr>
            <w:tcW w:w="1194" w:type="dxa"/>
            <w:tcBorders>
              <w:top w:val="nil"/>
              <w:left w:val="single" w:sz="8" w:space="0" w:color="auto"/>
              <w:bottom w:val="single" w:sz="8" w:space="0" w:color="auto"/>
              <w:right w:val="single" w:sz="8" w:space="0" w:color="auto"/>
            </w:tcBorders>
            <w:shd w:val="clear" w:color="auto" w:fill="auto"/>
            <w:noWrap/>
            <w:vAlign w:val="center"/>
            <w:hideMark/>
          </w:tcPr>
          <w:p w:rsidR="0046776D" w:rsidRPr="0046776D" w:rsidRDefault="0046776D">
            <w:pPr>
              <w:rPr>
                <w:rFonts w:ascii="Arial" w:hAnsi="Arial" w:cs="Arial"/>
                <w:b/>
                <w:bCs/>
                <w:color w:val="000000"/>
                <w:sz w:val="20"/>
                <w:szCs w:val="20"/>
              </w:rPr>
            </w:pPr>
            <w:r w:rsidRPr="0046776D">
              <w:rPr>
                <w:rFonts w:ascii="Arial" w:hAnsi="Arial" w:cs="Arial"/>
                <w:b/>
                <w:bCs/>
                <w:color w:val="000000"/>
                <w:sz w:val="20"/>
                <w:szCs w:val="20"/>
              </w:rPr>
              <w:t>TELECOM</w:t>
            </w:r>
          </w:p>
        </w:tc>
        <w:tc>
          <w:tcPr>
            <w:tcW w:w="923" w:type="dxa"/>
            <w:tcBorders>
              <w:top w:val="nil"/>
              <w:left w:val="nil"/>
              <w:bottom w:val="single" w:sz="8" w:space="0" w:color="auto"/>
              <w:right w:val="single" w:sz="8" w:space="0" w:color="auto"/>
            </w:tcBorders>
            <w:shd w:val="clear" w:color="auto" w:fill="auto"/>
            <w:noWrap/>
            <w:vAlign w:val="center"/>
            <w:hideMark/>
          </w:tcPr>
          <w:p w:rsidR="0046776D" w:rsidRPr="0046776D" w:rsidRDefault="0046776D">
            <w:pPr>
              <w:rPr>
                <w:color w:val="000000"/>
                <w:sz w:val="20"/>
                <w:szCs w:val="20"/>
              </w:rPr>
            </w:pPr>
            <w:r w:rsidRPr="0046776D">
              <w:rPr>
                <w:color w:val="000000"/>
                <w:sz w:val="20"/>
                <w:szCs w:val="20"/>
              </w:rPr>
              <w:t> </w:t>
            </w:r>
          </w:p>
        </w:tc>
        <w:tc>
          <w:tcPr>
            <w:tcW w:w="995" w:type="dxa"/>
            <w:tcBorders>
              <w:top w:val="nil"/>
              <w:left w:val="nil"/>
              <w:bottom w:val="single" w:sz="8" w:space="0" w:color="auto"/>
              <w:right w:val="single" w:sz="8" w:space="0" w:color="auto"/>
            </w:tcBorders>
            <w:shd w:val="clear" w:color="auto" w:fill="auto"/>
            <w:noWrap/>
            <w:vAlign w:val="center"/>
            <w:hideMark/>
          </w:tcPr>
          <w:p w:rsidR="0046776D" w:rsidRPr="0046776D" w:rsidRDefault="0046776D">
            <w:pPr>
              <w:jc w:val="center"/>
              <w:rPr>
                <w:rFonts w:ascii="Arial" w:hAnsi="Arial" w:cs="Arial"/>
                <w:color w:val="000000"/>
                <w:sz w:val="20"/>
                <w:szCs w:val="20"/>
              </w:rPr>
            </w:pPr>
            <w:r w:rsidRPr="0046776D">
              <w:rPr>
                <w:rFonts w:ascii="Arial" w:hAnsi="Arial" w:cs="Arial"/>
                <w:color w:val="000000"/>
                <w:sz w:val="20"/>
                <w:szCs w:val="20"/>
              </w:rPr>
              <w:t>16.52</w:t>
            </w:r>
          </w:p>
        </w:tc>
        <w:tc>
          <w:tcPr>
            <w:tcW w:w="863" w:type="dxa"/>
            <w:tcBorders>
              <w:top w:val="nil"/>
              <w:left w:val="nil"/>
              <w:bottom w:val="single" w:sz="8" w:space="0" w:color="auto"/>
              <w:right w:val="single" w:sz="8" w:space="0" w:color="auto"/>
            </w:tcBorders>
            <w:shd w:val="clear" w:color="auto" w:fill="auto"/>
            <w:noWrap/>
            <w:vAlign w:val="center"/>
            <w:hideMark/>
          </w:tcPr>
          <w:p w:rsidR="0046776D" w:rsidRPr="0046776D" w:rsidRDefault="0046776D">
            <w:pPr>
              <w:jc w:val="center"/>
              <w:rPr>
                <w:rFonts w:ascii="Arial" w:hAnsi="Arial" w:cs="Arial"/>
                <w:color w:val="000000"/>
                <w:sz w:val="20"/>
                <w:szCs w:val="20"/>
              </w:rPr>
            </w:pPr>
            <w:r w:rsidRPr="0046776D">
              <w:rPr>
                <w:rFonts w:ascii="Arial" w:hAnsi="Arial" w:cs="Arial"/>
                <w:color w:val="000000"/>
                <w:sz w:val="20"/>
                <w:szCs w:val="20"/>
              </w:rPr>
              <w:t>38.19</w:t>
            </w:r>
          </w:p>
        </w:tc>
        <w:tc>
          <w:tcPr>
            <w:tcW w:w="828" w:type="dxa"/>
            <w:tcBorders>
              <w:top w:val="nil"/>
              <w:left w:val="nil"/>
              <w:bottom w:val="single" w:sz="8" w:space="0" w:color="auto"/>
              <w:right w:val="single" w:sz="8" w:space="0" w:color="auto"/>
            </w:tcBorders>
            <w:shd w:val="clear" w:color="auto" w:fill="auto"/>
            <w:noWrap/>
            <w:vAlign w:val="center"/>
            <w:hideMark/>
          </w:tcPr>
          <w:p w:rsidR="0046776D" w:rsidRPr="0046776D" w:rsidRDefault="0046776D">
            <w:pPr>
              <w:rPr>
                <w:color w:val="000000"/>
                <w:sz w:val="20"/>
                <w:szCs w:val="20"/>
              </w:rPr>
            </w:pPr>
            <w:r w:rsidRPr="0046776D">
              <w:rPr>
                <w:color w:val="000000"/>
                <w:sz w:val="20"/>
                <w:szCs w:val="20"/>
              </w:rPr>
              <w:t> </w:t>
            </w:r>
          </w:p>
        </w:tc>
        <w:tc>
          <w:tcPr>
            <w:tcW w:w="1041" w:type="dxa"/>
            <w:tcBorders>
              <w:top w:val="nil"/>
              <w:left w:val="nil"/>
              <w:bottom w:val="single" w:sz="8" w:space="0" w:color="auto"/>
              <w:right w:val="single" w:sz="8" w:space="0" w:color="auto"/>
            </w:tcBorders>
            <w:shd w:val="clear" w:color="auto" w:fill="auto"/>
            <w:noWrap/>
            <w:vAlign w:val="center"/>
            <w:hideMark/>
          </w:tcPr>
          <w:p w:rsidR="0046776D" w:rsidRPr="0046776D" w:rsidRDefault="0046776D">
            <w:pPr>
              <w:rPr>
                <w:color w:val="000000"/>
                <w:sz w:val="20"/>
                <w:szCs w:val="20"/>
              </w:rPr>
            </w:pPr>
            <w:r w:rsidRPr="0046776D">
              <w:rPr>
                <w:color w:val="000000"/>
                <w:sz w:val="20"/>
                <w:szCs w:val="20"/>
              </w:rPr>
              <w:t> </w:t>
            </w:r>
          </w:p>
        </w:tc>
        <w:tc>
          <w:tcPr>
            <w:tcW w:w="995" w:type="dxa"/>
            <w:tcBorders>
              <w:top w:val="nil"/>
              <w:left w:val="nil"/>
              <w:bottom w:val="single" w:sz="8" w:space="0" w:color="auto"/>
              <w:right w:val="single" w:sz="8" w:space="0" w:color="auto"/>
            </w:tcBorders>
            <w:shd w:val="clear" w:color="auto" w:fill="auto"/>
            <w:noWrap/>
            <w:vAlign w:val="center"/>
            <w:hideMark/>
          </w:tcPr>
          <w:p w:rsidR="0046776D" w:rsidRPr="0046776D" w:rsidRDefault="0046776D">
            <w:pPr>
              <w:rPr>
                <w:color w:val="000000"/>
                <w:sz w:val="20"/>
                <w:szCs w:val="20"/>
              </w:rPr>
            </w:pPr>
            <w:r w:rsidRPr="0046776D">
              <w:rPr>
                <w:color w:val="000000"/>
                <w:sz w:val="20"/>
                <w:szCs w:val="20"/>
              </w:rPr>
              <w:t> </w:t>
            </w:r>
          </w:p>
        </w:tc>
        <w:tc>
          <w:tcPr>
            <w:tcW w:w="1001" w:type="dxa"/>
            <w:tcBorders>
              <w:top w:val="nil"/>
              <w:left w:val="nil"/>
              <w:bottom w:val="single" w:sz="8" w:space="0" w:color="auto"/>
              <w:right w:val="single" w:sz="8" w:space="0" w:color="auto"/>
            </w:tcBorders>
            <w:shd w:val="clear" w:color="auto" w:fill="auto"/>
            <w:noWrap/>
            <w:vAlign w:val="center"/>
            <w:hideMark/>
          </w:tcPr>
          <w:p w:rsidR="0046776D" w:rsidRPr="0046776D" w:rsidRDefault="0046776D">
            <w:pPr>
              <w:rPr>
                <w:color w:val="000000"/>
                <w:sz w:val="20"/>
                <w:szCs w:val="20"/>
              </w:rPr>
            </w:pPr>
            <w:r w:rsidRPr="0046776D">
              <w:rPr>
                <w:color w:val="000000"/>
                <w:sz w:val="20"/>
                <w:szCs w:val="20"/>
              </w:rPr>
              <w:t> </w:t>
            </w:r>
          </w:p>
        </w:tc>
        <w:tc>
          <w:tcPr>
            <w:tcW w:w="965" w:type="dxa"/>
            <w:tcBorders>
              <w:top w:val="nil"/>
              <w:left w:val="nil"/>
              <w:bottom w:val="single" w:sz="8" w:space="0" w:color="auto"/>
              <w:right w:val="single" w:sz="8" w:space="0" w:color="auto"/>
            </w:tcBorders>
            <w:shd w:val="clear" w:color="auto" w:fill="auto"/>
            <w:noWrap/>
            <w:vAlign w:val="center"/>
            <w:hideMark/>
          </w:tcPr>
          <w:p w:rsidR="0046776D" w:rsidRPr="0046776D" w:rsidRDefault="0046776D">
            <w:pPr>
              <w:rPr>
                <w:color w:val="000000"/>
                <w:sz w:val="20"/>
                <w:szCs w:val="20"/>
              </w:rPr>
            </w:pPr>
            <w:r w:rsidRPr="0046776D">
              <w:rPr>
                <w:color w:val="000000"/>
                <w:sz w:val="20"/>
                <w:szCs w:val="20"/>
              </w:rPr>
              <w:t> </w:t>
            </w:r>
          </w:p>
        </w:tc>
        <w:tc>
          <w:tcPr>
            <w:tcW w:w="966" w:type="dxa"/>
            <w:tcBorders>
              <w:top w:val="nil"/>
              <w:left w:val="nil"/>
              <w:bottom w:val="single" w:sz="8" w:space="0" w:color="auto"/>
              <w:right w:val="single" w:sz="8" w:space="0" w:color="auto"/>
            </w:tcBorders>
            <w:shd w:val="clear" w:color="auto" w:fill="auto"/>
            <w:noWrap/>
            <w:vAlign w:val="center"/>
            <w:hideMark/>
          </w:tcPr>
          <w:p w:rsidR="0046776D" w:rsidRPr="0046776D" w:rsidRDefault="0046776D">
            <w:pPr>
              <w:jc w:val="center"/>
              <w:rPr>
                <w:rFonts w:ascii="Arial" w:hAnsi="Arial" w:cs="Arial"/>
                <w:color w:val="000000"/>
                <w:sz w:val="20"/>
                <w:szCs w:val="20"/>
              </w:rPr>
            </w:pPr>
            <w:r w:rsidRPr="0046776D">
              <w:rPr>
                <w:rFonts w:ascii="Arial" w:hAnsi="Arial" w:cs="Arial"/>
                <w:color w:val="000000"/>
                <w:sz w:val="20"/>
                <w:szCs w:val="20"/>
              </w:rPr>
              <w:t>54.71</w:t>
            </w:r>
          </w:p>
        </w:tc>
      </w:tr>
      <w:tr w:rsidR="0046776D" w:rsidRPr="0046776D" w:rsidTr="00EC7299">
        <w:trPr>
          <w:trHeight w:val="696"/>
        </w:trPr>
        <w:tc>
          <w:tcPr>
            <w:tcW w:w="1194" w:type="dxa"/>
            <w:tcBorders>
              <w:top w:val="nil"/>
              <w:left w:val="single" w:sz="8" w:space="0" w:color="auto"/>
              <w:bottom w:val="single" w:sz="8" w:space="0" w:color="auto"/>
              <w:right w:val="single" w:sz="8" w:space="0" w:color="auto"/>
            </w:tcBorders>
            <w:shd w:val="clear" w:color="auto" w:fill="auto"/>
            <w:noWrap/>
            <w:vAlign w:val="center"/>
            <w:hideMark/>
          </w:tcPr>
          <w:p w:rsidR="0046776D" w:rsidRPr="0046776D" w:rsidRDefault="0046776D">
            <w:pPr>
              <w:rPr>
                <w:rFonts w:ascii="Arial" w:hAnsi="Arial" w:cs="Arial"/>
                <w:b/>
                <w:bCs/>
                <w:color w:val="000000"/>
                <w:sz w:val="20"/>
                <w:szCs w:val="20"/>
              </w:rPr>
            </w:pPr>
            <w:r w:rsidRPr="0046776D">
              <w:rPr>
                <w:rFonts w:ascii="Arial" w:hAnsi="Arial" w:cs="Arial"/>
                <w:b/>
                <w:bCs/>
                <w:color w:val="000000"/>
                <w:sz w:val="20"/>
                <w:szCs w:val="20"/>
              </w:rPr>
              <w:t>CIVIL WORKS</w:t>
            </w:r>
          </w:p>
        </w:tc>
        <w:tc>
          <w:tcPr>
            <w:tcW w:w="923" w:type="dxa"/>
            <w:tcBorders>
              <w:top w:val="nil"/>
              <w:left w:val="nil"/>
              <w:bottom w:val="single" w:sz="8" w:space="0" w:color="auto"/>
              <w:right w:val="single" w:sz="8" w:space="0" w:color="auto"/>
            </w:tcBorders>
            <w:shd w:val="clear" w:color="auto" w:fill="auto"/>
            <w:noWrap/>
            <w:vAlign w:val="center"/>
            <w:hideMark/>
          </w:tcPr>
          <w:p w:rsidR="0046776D" w:rsidRPr="0046776D" w:rsidRDefault="0046776D">
            <w:pPr>
              <w:jc w:val="center"/>
              <w:rPr>
                <w:rFonts w:ascii="Arial" w:hAnsi="Arial" w:cs="Arial"/>
                <w:color w:val="000000"/>
                <w:sz w:val="20"/>
                <w:szCs w:val="20"/>
              </w:rPr>
            </w:pPr>
            <w:r w:rsidRPr="0046776D">
              <w:rPr>
                <w:rFonts w:ascii="Arial" w:hAnsi="Arial" w:cs="Arial"/>
                <w:color w:val="000000"/>
                <w:sz w:val="20"/>
                <w:szCs w:val="20"/>
              </w:rPr>
              <w:t>20.61</w:t>
            </w:r>
          </w:p>
        </w:tc>
        <w:tc>
          <w:tcPr>
            <w:tcW w:w="995" w:type="dxa"/>
            <w:tcBorders>
              <w:top w:val="nil"/>
              <w:left w:val="nil"/>
              <w:bottom w:val="single" w:sz="8" w:space="0" w:color="auto"/>
              <w:right w:val="single" w:sz="8" w:space="0" w:color="auto"/>
            </w:tcBorders>
            <w:shd w:val="clear" w:color="auto" w:fill="auto"/>
            <w:noWrap/>
            <w:vAlign w:val="center"/>
            <w:hideMark/>
          </w:tcPr>
          <w:p w:rsidR="0046776D" w:rsidRPr="0046776D" w:rsidRDefault="0046776D">
            <w:pPr>
              <w:jc w:val="center"/>
              <w:rPr>
                <w:rFonts w:ascii="Arial" w:hAnsi="Arial" w:cs="Arial"/>
                <w:color w:val="000000"/>
                <w:sz w:val="20"/>
                <w:szCs w:val="20"/>
              </w:rPr>
            </w:pPr>
            <w:r w:rsidRPr="0046776D">
              <w:rPr>
                <w:rFonts w:ascii="Arial" w:hAnsi="Arial" w:cs="Arial"/>
                <w:color w:val="000000"/>
                <w:sz w:val="20"/>
                <w:szCs w:val="20"/>
              </w:rPr>
              <w:t>87.94</w:t>
            </w:r>
          </w:p>
        </w:tc>
        <w:tc>
          <w:tcPr>
            <w:tcW w:w="863" w:type="dxa"/>
            <w:tcBorders>
              <w:top w:val="nil"/>
              <w:left w:val="nil"/>
              <w:bottom w:val="single" w:sz="8" w:space="0" w:color="auto"/>
              <w:right w:val="single" w:sz="8" w:space="0" w:color="auto"/>
            </w:tcBorders>
            <w:shd w:val="clear" w:color="auto" w:fill="auto"/>
            <w:noWrap/>
            <w:vAlign w:val="center"/>
            <w:hideMark/>
          </w:tcPr>
          <w:p w:rsidR="0046776D" w:rsidRPr="0046776D" w:rsidRDefault="0046776D">
            <w:pPr>
              <w:jc w:val="center"/>
              <w:rPr>
                <w:rFonts w:ascii="Arial" w:hAnsi="Arial" w:cs="Arial"/>
                <w:color w:val="000000"/>
                <w:sz w:val="20"/>
                <w:szCs w:val="20"/>
              </w:rPr>
            </w:pPr>
            <w:r w:rsidRPr="0046776D">
              <w:rPr>
                <w:rFonts w:ascii="Arial" w:hAnsi="Arial" w:cs="Arial"/>
                <w:color w:val="000000"/>
                <w:sz w:val="20"/>
                <w:szCs w:val="20"/>
              </w:rPr>
              <w:t>56.19</w:t>
            </w:r>
          </w:p>
        </w:tc>
        <w:tc>
          <w:tcPr>
            <w:tcW w:w="828" w:type="dxa"/>
            <w:tcBorders>
              <w:top w:val="nil"/>
              <w:left w:val="nil"/>
              <w:bottom w:val="single" w:sz="8" w:space="0" w:color="auto"/>
              <w:right w:val="single" w:sz="8" w:space="0" w:color="auto"/>
            </w:tcBorders>
            <w:shd w:val="clear" w:color="auto" w:fill="auto"/>
            <w:noWrap/>
            <w:vAlign w:val="center"/>
            <w:hideMark/>
          </w:tcPr>
          <w:p w:rsidR="0046776D" w:rsidRPr="0046776D" w:rsidRDefault="0046776D">
            <w:pPr>
              <w:jc w:val="center"/>
              <w:rPr>
                <w:rFonts w:ascii="Arial" w:hAnsi="Arial" w:cs="Arial"/>
                <w:color w:val="000000"/>
                <w:sz w:val="20"/>
                <w:szCs w:val="20"/>
              </w:rPr>
            </w:pPr>
            <w:r w:rsidRPr="0046776D">
              <w:rPr>
                <w:rFonts w:ascii="Arial" w:hAnsi="Arial" w:cs="Arial"/>
                <w:color w:val="000000"/>
                <w:sz w:val="20"/>
                <w:szCs w:val="20"/>
              </w:rPr>
              <w:t>26.15</w:t>
            </w:r>
          </w:p>
        </w:tc>
        <w:tc>
          <w:tcPr>
            <w:tcW w:w="1041" w:type="dxa"/>
            <w:tcBorders>
              <w:top w:val="nil"/>
              <w:left w:val="nil"/>
              <w:bottom w:val="single" w:sz="8" w:space="0" w:color="auto"/>
              <w:right w:val="single" w:sz="8" w:space="0" w:color="auto"/>
            </w:tcBorders>
            <w:shd w:val="clear" w:color="auto" w:fill="auto"/>
            <w:noWrap/>
            <w:vAlign w:val="center"/>
            <w:hideMark/>
          </w:tcPr>
          <w:p w:rsidR="0046776D" w:rsidRPr="0046776D" w:rsidRDefault="0046776D">
            <w:pPr>
              <w:rPr>
                <w:color w:val="000000"/>
                <w:sz w:val="20"/>
                <w:szCs w:val="20"/>
              </w:rPr>
            </w:pPr>
            <w:r w:rsidRPr="0046776D">
              <w:rPr>
                <w:color w:val="000000"/>
                <w:sz w:val="20"/>
                <w:szCs w:val="20"/>
              </w:rPr>
              <w:t> </w:t>
            </w:r>
          </w:p>
        </w:tc>
        <w:tc>
          <w:tcPr>
            <w:tcW w:w="995" w:type="dxa"/>
            <w:tcBorders>
              <w:top w:val="nil"/>
              <w:left w:val="nil"/>
              <w:bottom w:val="single" w:sz="8" w:space="0" w:color="auto"/>
              <w:right w:val="single" w:sz="8" w:space="0" w:color="auto"/>
            </w:tcBorders>
            <w:shd w:val="clear" w:color="auto" w:fill="auto"/>
            <w:noWrap/>
            <w:vAlign w:val="center"/>
            <w:hideMark/>
          </w:tcPr>
          <w:p w:rsidR="0046776D" w:rsidRPr="0046776D" w:rsidRDefault="0046776D">
            <w:pPr>
              <w:jc w:val="center"/>
              <w:rPr>
                <w:rFonts w:ascii="Arial" w:hAnsi="Arial" w:cs="Arial"/>
                <w:color w:val="000000"/>
                <w:sz w:val="20"/>
                <w:szCs w:val="20"/>
              </w:rPr>
            </w:pPr>
            <w:r w:rsidRPr="0046776D">
              <w:rPr>
                <w:rFonts w:ascii="Arial" w:hAnsi="Arial" w:cs="Arial"/>
                <w:color w:val="000000"/>
                <w:sz w:val="20"/>
                <w:szCs w:val="20"/>
              </w:rPr>
              <w:t>294.29</w:t>
            </w:r>
          </w:p>
        </w:tc>
        <w:tc>
          <w:tcPr>
            <w:tcW w:w="1001" w:type="dxa"/>
            <w:tcBorders>
              <w:top w:val="nil"/>
              <w:left w:val="nil"/>
              <w:bottom w:val="single" w:sz="8" w:space="0" w:color="auto"/>
              <w:right w:val="single" w:sz="8" w:space="0" w:color="auto"/>
            </w:tcBorders>
            <w:shd w:val="clear" w:color="auto" w:fill="auto"/>
            <w:noWrap/>
            <w:vAlign w:val="center"/>
            <w:hideMark/>
          </w:tcPr>
          <w:p w:rsidR="0046776D" w:rsidRPr="0046776D" w:rsidRDefault="0046776D">
            <w:pPr>
              <w:jc w:val="center"/>
              <w:rPr>
                <w:rFonts w:ascii="Arial" w:hAnsi="Arial" w:cs="Arial"/>
                <w:color w:val="000000"/>
                <w:sz w:val="20"/>
                <w:szCs w:val="20"/>
              </w:rPr>
            </w:pPr>
            <w:r w:rsidRPr="0046776D">
              <w:rPr>
                <w:rFonts w:ascii="Arial" w:hAnsi="Arial" w:cs="Arial"/>
                <w:color w:val="000000"/>
                <w:sz w:val="20"/>
                <w:szCs w:val="20"/>
              </w:rPr>
              <w:t>198.14</w:t>
            </w:r>
          </w:p>
        </w:tc>
        <w:tc>
          <w:tcPr>
            <w:tcW w:w="965" w:type="dxa"/>
            <w:tcBorders>
              <w:top w:val="nil"/>
              <w:left w:val="nil"/>
              <w:bottom w:val="single" w:sz="8" w:space="0" w:color="auto"/>
              <w:right w:val="single" w:sz="8" w:space="0" w:color="auto"/>
            </w:tcBorders>
            <w:shd w:val="clear" w:color="auto" w:fill="auto"/>
            <w:noWrap/>
            <w:vAlign w:val="center"/>
            <w:hideMark/>
          </w:tcPr>
          <w:p w:rsidR="0046776D" w:rsidRPr="0046776D" w:rsidRDefault="0046776D">
            <w:pPr>
              <w:jc w:val="center"/>
              <w:rPr>
                <w:rFonts w:ascii="Arial" w:hAnsi="Arial" w:cs="Arial"/>
                <w:color w:val="000000"/>
                <w:sz w:val="20"/>
                <w:szCs w:val="20"/>
              </w:rPr>
            </w:pPr>
            <w:r w:rsidRPr="0046776D">
              <w:rPr>
                <w:rFonts w:ascii="Arial" w:hAnsi="Arial" w:cs="Arial"/>
                <w:color w:val="000000"/>
                <w:sz w:val="20"/>
                <w:szCs w:val="20"/>
              </w:rPr>
              <w:t>7.28</w:t>
            </w:r>
          </w:p>
        </w:tc>
        <w:tc>
          <w:tcPr>
            <w:tcW w:w="966" w:type="dxa"/>
            <w:tcBorders>
              <w:top w:val="nil"/>
              <w:left w:val="nil"/>
              <w:bottom w:val="single" w:sz="8" w:space="0" w:color="auto"/>
              <w:right w:val="single" w:sz="8" w:space="0" w:color="auto"/>
            </w:tcBorders>
            <w:shd w:val="clear" w:color="auto" w:fill="auto"/>
            <w:noWrap/>
            <w:vAlign w:val="center"/>
            <w:hideMark/>
          </w:tcPr>
          <w:p w:rsidR="0046776D" w:rsidRPr="0046776D" w:rsidRDefault="0046776D">
            <w:pPr>
              <w:jc w:val="center"/>
              <w:rPr>
                <w:rFonts w:ascii="Arial" w:hAnsi="Arial" w:cs="Arial"/>
                <w:color w:val="000000"/>
                <w:sz w:val="20"/>
                <w:szCs w:val="20"/>
              </w:rPr>
            </w:pPr>
            <w:r w:rsidRPr="0046776D">
              <w:rPr>
                <w:rFonts w:ascii="Arial" w:hAnsi="Arial" w:cs="Arial"/>
                <w:color w:val="000000"/>
                <w:sz w:val="20"/>
                <w:szCs w:val="20"/>
              </w:rPr>
              <w:t>690.6</w:t>
            </w:r>
          </w:p>
        </w:tc>
      </w:tr>
      <w:tr w:rsidR="0046776D" w:rsidRPr="0046776D" w:rsidTr="00EC7299">
        <w:trPr>
          <w:trHeight w:val="395"/>
        </w:trPr>
        <w:tc>
          <w:tcPr>
            <w:tcW w:w="1194" w:type="dxa"/>
            <w:tcBorders>
              <w:top w:val="nil"/>
              <w:left w:val="single" w:sz="8" w:space="0" w:color="auto"/>
              <w:bottom w:val="single" w:sz="8" w:space="0" w:color="auto"/>
              <w:right w:val="single" w:sz="8" w:space="0" w:color="auto"/>
            </w:tcBorders>
            <w:shd w:val="clear" w:color="auto" w:fill="auto"/>
            <w:noWrap/>
            <w:vAlign w:val="center"/>
            <w:hideMark/>
          </w:tcPr>
          <w:p w:rsidR="0046776D" w:rsidRPr="0046776D" w:rsidRDefault="0046776D">
            <w:pPr>
              <w:rPr>
                <w:rFonts w:ascii="Arial" w:hAnsi="Arial" w:cs="Arial"/>
                <w:b/>
                <w:bCs/>
                <w:color w:val="000000"/>
                <w:sz w:val="20"/>
                <w:szCs w:val="20"/>
              </w:rPr>
            </w:pPr>
            <w:r w:rsidRPr="0046776D">
              <w:rPr>
                <w:rFonts w:ascii="Arial" w:hAnsi="Arial" w:cs="Arial"/>
                <w:b/>
                <w:bCs/>
                <w:color w:val="000000"/>
                <w:sz w:val="20"/>
                <w:szCs w:val="20"/>
              </w:rPr>
              <w:t>IT</w:t>
            </w:r>
          </w:p>
        </w:tc>
        <w:tc>
          <w:tcPr>
            <w:tcW w:w="923" w:type="dxa"/>
            <w:tcBorders>
              <w:top w:val="nil"/>
              <w:left w:val="nil"/>
              <w:bottom w:val="single" w:sz="8" w:space="0" w:color="auto"/>
              <w:right w:val="single" w:sz="8" w:space="0" w:color="auto"/>
            </w:tcBorders>
            <w:shd w:val="clear" w:color="auto" w:fill="auto"/>
            <w:noWrap/>
            <w:vAlign w:val="center"/>
            <w:hideMark/>
          </w:tcPr>
          <w:p w:rsidR="0046776D" w:rsidRPr="0046776D" w:rsidRDefault="0046776D">
            <w:pPr>
              <w:jc w:val="center"/>
              <w:rPr>
                <w:rFonts w:ascii="Arial" w:hAnsi="Arial" w:cs="Arial"/>
                <w:color w:val="000000"/>
                <w:sz w:val="20"/>
                <w:szCs w:val="20"/>
              </w:rPr>
            </w:pPr>
            <w:r w:rsidRPr="0046776D">
              <w:rPr>
                <w:rFonts w:ascii="Arial" w:hAnsi="Arial" w:cs="Arial"/>
                <w:color w:val="000000"/>
                <w:sz w:val="20"/>
                <w:szCs w:val="20"/>
              </w:rPr>
              <w:t>20.17</w:t>
            </w:r>
          </w:p>
        </w:tc>
        <w:tc>
          <w:tcPr>
            <w:tcW w:w="995" w:type="dxa"/>
            <w:tcBorders>
              <w:top w:val="nil"/>
              <w:left w:val="nil"/>
              <w:bottom w:val="single" w:sz="8" w:space="0" w:color="auto"/>
              <w:right w:val="single" w:sz="8" w:space="0" w:color="auto"/>
            </w:tcBorders>
            <w:shd w:val="clear" w:color="auto" w:fill="auto"/>
            <w:noWrap/>
            <w:vAlign w:val="center"/>
            <w:hideMark/>
          </w:tcPr>
          <w:p w:rsidR="0046776D" w:rsidRPr="0046776D" w:rsidRDefault="0046776D">
            <w:pPr>
              <w:jc w:val="center"/>
              <w:rPr>
                <w:rFonts w:ascii="Arial" w:hAnsi="Arial" w:cs="Arial"/>
                <w:color w:val="000000"/>
                <w:sz w:val="20"/>
                <w:szCs w:val="20"/>
              </w:rPr>
            </w:pPr>
            <w:r w:rsidRPr="0046776D">
              <w:rPr>
                <w:rFonts w:ascii="Arial" w:hAnsi="Arial" w:cs="Arial"/>
                <w:color w:val="000000"/>
                <w:sz w:val="20"/>
                <w:szCs w:val="20"/>
              </w:rPr>
              <w:t>1.47</w:t>
            </w:r>
          </w:p>
        </w:tc>
        <w:tc>
          <w:tcPr>
            <w:tcW w:w="863" w:type="dxa"/>
            <w:tcBorders>
              <w:top w:val="nil"/>
              <w:left w:val="nil"/>
              <w:bottom w:val="single" w:sz="8" w:space="0" w:color="auto"/>
              <w:right w:val="single" w:sz="8" w:space="0" w:color="auto"/>
            </w:tcBorders>
            <w:shd w:val="clear" w:color="auto" w:fill="auto"/>
            <w:noWrap/>
            <w:vAlign w:val="center"/>
            <w:hideMark/>
          </w:tcPr>
          <w:p w:rsidR="0046776D" w:rsidRPr="0046776D" w:rsidRDefault="0046776D">
            <w:pPr>
              <w:rPr>
                <w:color w:val="000000"/>
                <w:sz w:val="20"/>
                <w:szCs w:val="20"/>
              </w:rPr>
            </w:pPr>
            <w:r w:rsidRPr="0046776D">
              <w:rPr>
                <w:color w:val="000000"/>
                <w:sz w:val="20"/>
                <w:szCs w:val="20"/>
              </w:rPr>
              <w:t> </w:t>
            </w:r>
          </w:p>
        </w:tc>
        <w:tc>
          <w:tcPr>
            <w:tcW w:w="828" w:type="dxa"/>
            <w:tcBorders>
              <w:top w:val="nil"/>
              <w:left w:val="nil"/>
              <w:bottom w:val="single" w:sz="8" w:space="0" w:color="auto"/>
              <w:right w:val="single" w:sz="8" w:space="0" w:color="auto"/>
            </w:tcBorders>
            <w:shd w:val="clear" w:color="auto" w:fill="auto"/>
            <w:noWrap/>
            <w:vAlign w:val="center"/>
            <w:hideMark/>
          </w:tcPr>
          <w:p w:rsidR="0046776D" w:rsidRPr="0046776D" w:rsidRDefault="0046776D">
            <w:pPr>
              <w:jc w:val="center"/>
              <w:rPr>
                <w:rFonts w:ascii="Arial" w:hAnsi="Arial" w:cs="Arial"/>
                <w:color w:val="000000"/>
                <w:sz w:val="20"/>
                <w:szCs w:val="20"/>
              </w:rPr>
            </w:pPr>
            <w:r w:rsidRPr="0046776D">
              <w:rPr>
                <w:rFonts w:ascii="Arial" w:hAnsi="Arial" w:cs="Arial"/>
                <w:color w:val="000000"/>
                <w:sz w:val="20"/>
                <w:szCs w:val="20"/>
              </w:rPr>
              <w:t>33.16</w:t>
            </w:r>
          </w:p>
        </w:tc>
        <w:tc>
          <w:tcPr>
            <w:tcW w:w="1041" w:type="dxa"/>
            <w:tcBorders>
              <w:top w:val="nil"/>
              <w:left w:val="nil"/>
              <w:bottom w:val="single" w:sz="8" w:space="0" w:color="auto"/>
              <w:right w:val="single" w:sz="8" w:space="0" w:color="auto"/>
            </w:tcBorders>
            <w:shd w:val="clear" w:color="auto" w:fill="auto"/>
            <w:noWrap/>
            <w:vAlign w:val="center"/>
            <w:hideMark/>
          </w:tcPr>
          <w:p w:rsidR="0046776D" w:rsidRPr="0046776D" w:rsidRDefault="0046776D">
            <w:pPr>
              <w:rPr>
                <w:color w:val="000000"/>
                <w:sz w:val="20"/>
                <w:szCs w:val="20"/>
              </w:rPr>
            </w:pPr>
            <w:r w:rsidRPr="0046776D">
              <w:rPr>
                <w:color w:val="000000"/>
                <w:sz w:val="20"/>
                <w:szCs w:val="20"/>
              </w:rPr>
              <w:t> </w:t>
            </w:r>
          </w:p>
        </w:tc>
        <w:tc>
          <w:tcPr>
            <w:tcW w:w="995" w:type="dxa"/>
            <w:tcBorders>
              <w:top w:val="nil"/>
              <w:left w:val="nil"/>
              <w:bottom w:val="single" w:sz="8" w:space="0" w:color="auto"/>
              <w:right w:val="single" w:sz="8" w:space="0" w:color="auto"/>
            </w:tcBorders>
            <w:shd w:val="clear" w:color="auto" w:fill="auto"/>
            <w:noWrap/>
            <w:vAlign w:val="center"/>
            <w:hideMark/>
          </w:tcPr>
          <w:p w:rsidR="0046776D" w:rsidRPr="0046776D" w:rsidRDefault="0046776D">
            <w:pPr>
              <w:jc w:val="center"/>
              <w:rPr>
                <w:rFonts w:ascii="Arial" w:hAnsi="Arial" w:cs="Arial"/>
                <w:color w:val="000000"/>
                <w:sz w:val="20"/>
                <w:szCs w:val="20"/>
              </w:rPr>
            </w:pPr>
            <w:r w:rsidRPr="0046776D">
              <w:rPr>
                <w:rFonts w:ascii="Arial" w:hAnsi="Arial" w:cs="Arial"/>
                <w:color w:val="000000"/>
                <w:sz w:val="20"/>
                <w:szCs w:val="20"/>
              </w:rPr>
              <w:t>53.09</w:t>
            </w:r>
          </w:p>
        </w:tc>
        <w:tc>
          <w:tcPr>
            <w:tcW w:w="1001" w:type="dxa"/>
            <w:tcBorders>
              <w:top w:val="nil"/>
              <w:left w:val="nil"/>
              <w:bottom w:val="single" w:sz="8" w:space="0" w:color="auto"/>
              <w:right w:val="single" w:sz="8" w:space="0" w:color="auto"/>
            </w:tcBorders>
            <w:shd w:val="clear" w:color="auto" w:fill="auto"/>
            <w:noWrap/>
            <w:vAlign w:val="center"/>
            <w:hideMark/>
          </w:tcPr>
          <w:p w:rsidR="0046776D" w:rsidRPr="0046776D" w:rsidRDefault="0046776D">
            <w:pPr>
              <w:rPr>
                <w:color w:val="000000"/>
                <w:sz w:val="20"/>
                <w:szCs w:val="20"/>
              </w:rPr>
            </w:pPr>
            <w:r w:rsidRPr="0046776D">
              <w:rPr>
                <w:color w:val="000000"/>
                <w:sz w:val="20"/>
                <w:szCs w:val="20"/>
              </w:rPr>
              <w:t> </w:t>
            </w:r>
          </w:p>
        </w:tc>
        <w:tc>
          <w:tcPr>
            <w:tcW w:w="965" w:type="dxa"/>
            <w:tcBorders>
              <w:top w:val="nil"/>
              <w:left w:val="nil"/>
              <w:bottom w:val="single" w:sz="8" w:space="0" w:color="auto"/>
              <w:right w:val="single" w:sz="8" w:space="0" w:color="auto"/>
            </w:tcBorders>
            <w:shd w:val="clear" w:color="auto" w:fill="auto"/>
            <w:noWrap/>
            <w:vAlign w:val="center"/>
            <w:hideMark/>
          </w:tcPr>
          <w:p w:rsidR="0046776D" w:rsidRPr="0046776D" w:rsidRDefault="0046776D">
            <w:pPr>
              <w:rPr>
                <w:color w:val="000000"/>
                <w:sz w:val="20"/>
                <w:szCs w:val="20"/>
              </w:rPr>
            </w:pPr>
            <w:r w:rsidRPr="0046776D">
              <w:rPr>
                <w:color w:val="000000"/>
                <w:sz w:val="20"/>
                <w:szCs w:val="20"/>
              </w:rPr>
              <w:t> </w:t>
            </w:r>
          </w:p>
        </w:tc>
        <w:tc>
          <w:tcPr>
            <w:tcW w:w="966" w:type="dxa"/>
            <w:tcBorders>
              <w:top w:val="nil"/>
              <w:left w:val="nil"/>
              <w:bottom w:val="single" w:sz="8" w:space="0" w:color="auto"/>
              <w:right w:val="single" w:sz="8" w:space="0" w:color="auto"/>
            </w:tcBorders>
            <w:shd w:val="clear" w:color="auto" w:fill="auto"/>
            <w:noWrap/>
            <w:vAlign w:val="center"/>
            <w:hideMark/>
          </w:tcPr>
          <w:p w:rsidR="0046776D" w:rsidRPr="0046776D" w:rsidRDefault="0046776D">
            <w:pPr>
              <w:jc w:val="center"/>
              <w:rPr>
                <w:rFonts w:ascii="Arial" w:hAnsi="Arial" w:cs="Arial"/>
                <w:color w:val="000000"/>
                <w:sz w:val="20"/>
                <w:szCs w:val="20"/>
              </w:rPr>
            </w:pPr>
            <w:r w:rsidRPr="0046776D">
              <w:rPr>
                <w:rFonts w:ascii="Arial" w:hAnsi="Arial" w:cs="Arial"/>
                <w:color w:val="000000"/>
                <w:sz w:val="20"/>
                <w:szCs w:val="20"/>
              </w:rPr>
              <w:t>107.88</w:t>
            </w:r>
          </w:p>
        </w:tc>
      </w:tr>
      <w:tr w:rsidR="0046776D" w:rsidRPr="0046776D" w:rsidTr="00EC7299">
        <w:trPr>
          <w:trHeight w:val="543"/>
        </w:trPr>
        <w:tc>
          <w:tcPr>
            <w:tcW w:w="1194" w:type="dxa"/>
            <w:tcBorders>
              <w:top w:val="nil"/>
              <w:left w:val="single" w:sz="8" w:space="0" w:color="auto"/>
              <w:bottom w:val="single" w:sz="8" w:space="0" w:color="auto"/>
              <w:right w:val="single" w:sz="8" w:space="0" w:color="auto"/>
            </w:tcBorders>
            <w:shd w:val="clear" w:color="auto" w:fill="auto"/>
            <w:noWrap/>
            <w:vAlign w:val="center"/>
            <w:hideMark/>
          </w:tcPr>
          <w:p w:rsidR="0046776D" w:rsidRPr="0046776D" w:rsidRDefault="0046776D">
            <w:pPr>
              <w:rPr>
                <w:rFonts w:ascii="Arial" w:hAnsi="Arial" w:cs="Arial"/>
                <w:b/>
                <w:bCs/>
                <w:color w:val="000000"/>
                <w:sz w:val="20"/>
                <w:szCs w:val="20"/>
              </w:rPr>
            </w:pPr>
            <w:r w:rsidRPr="0046776D">
              <w:rPr>
                <w:rFonts w:ascii="Arial" w:hAnsi="Arial" w:cs="Arial"/>
                <w:b/>
                <w:bCs/>
                <w:color w:val="000000"/>
                <w:sz w:val="20"/>
                <w:szCs w:val="20"/>
              </w:rPr>
              <w:t>TOTAL</w:t>
            </w:r>
          </w:p>
        </w:tc>
        <w:tc>
          <w:tcPr>
            <w:tcW w:w="923" w:type="dxa"/>
            <w:tcBorders>
              <w:top w:val="nil"/>
              <w:left w:val="nil"/>
              <w:bottom w:val="single" w:sz="8" w:space="0" w:color="auto"/>
              <w:right w:val="single" w:sz="8" w:space="0" w:color="auto"/>
            </w:tcBorders>
            <w:shd w:val="clear" w:color="auto" w:fill="auto"/>
            <w:noWrap/>
            <w:vAlign w:val="center"/>
            <w:hideMark/>
          </w:tcPr>
          <w:p w:rsidR="0046776D" w:rsidRPr="0046776D" w:rsidRDefault="0046776D">
            <w:pPr>
              <w:jc w:val="center"/>
              <w:rPr>
                <w:rFonts w:ascii="Arial" w:hAnsi="Arial" w:cs="Arial"/>
                <w:color w:val="000000"/>
                <w:sz w:val="20"/>
                <w:szCs w:val="20"/>
              </w:rPr>
            </w:pPr>
            <w:r w:rsidRPr="0046776D">
              <w:rPr>
                <w:rFonts w:ascii="Arial" w:hAnsi="Arial" w:cs="Arial"/>
                <w:color w:val="000000"/>
                <w:sz w:val="20"/>
                <w:szCs w:val="20"/>
              </w:rPr>
              <w:t>974.59</w:t>
            </w:r>
          </w:p>
        </w:tc>
        <w:tc>
          <w:tcPr>
            <w:tcW w:w="995" w:type="dxa"/>
            <w:tcBorders>
              <w:top w:val="nil"/>
              <w:left w:val="nil"/>
              <w:bottom w:val="single" w:sz="8" w:space="0" w:color="auto"/>
              <w:right w:val="single" w:sz="8" w:space="0" w:color="auto"/>
            </w:tcBorders>
            <w:shd w:val="clear" w:color="auto" w:fill="auto"/>
            <w:noWrap/>
            <w:vAlign w:val="center"/>
            <w:hideMark/>
          </w:tcPr>
          <w:p w:rsidR="0046776D" w:rsidRPr="0046776D" w:rsidRDefault="0046776D">
            <w:pPr>
              <w:jc w:val="center"/>
              <w:rPr>
                <w:rFonts w:ascii="Arial" w:hAnsi="Arial" w:cs="Arial"/>
                <w:color w:val="000000"/>
                <w:sz w:val="20"/>
                <w:szCs w:val="20"/>
              </w:rPr>
            </w:pPr>
            <w:r w:rsidRPr="0046776D">
              <w:rPr>
                <w:rFonts w:ascii="Arial" w:hAnsi="Arial" w:cs="Arial"/>
                <w:color w:val="000000"/>
                <w:sz w:val="20"/>
                <w:szCs w:val="20"/>
              </w:rPr>
              <w:t>1,381.85</w:t>
            </w:r>
          </w:p>
        </w:tc>
        <w:tc>
          <w:tcPr>
            <w:tcW w:w="863" w:type="dxa"/>
            <w:tcBorders>
              <w:top w:val="nil"/>
              <w:left w:val="nil"/>
              <w:bottom w:val="single" w:sz="8" w:space="0" w:color="auto"/>
              <w:right w:val="single" w:sz="8" w:space="0" w:color="auto"/>
            </w:tcBorders>
            <w:shd w:val="clear" w:color="auto" w:fill="auto"/>
            <w:noWrap/>
            <w:vAlign w:val="center"/>
            <w:hideMark/>
          </w:tcPr>
          <w:p w:rsidR="0046776D" w:rsidRPr="0046776D" w:rsidRDefault="0046776D">
            <w:pPr>
              <w:jc w:val="center"/>
              <w:rPr>
                <w:rFonts w:ascii="Arial" w:hAnsi="Arial" w:cs="Arial"/>
                <w:color w:val="000000"/>
                <w:sz w:val="20"/>
                <w:szCs w:val="20"/>
              </w:rPr>
            </w:pPr>
            <w:r w:rsidRPr="0046776D">
              <w:rPr>
                <w:rFonts w:ascii="Arial" w:hAnsi="Arial" w:cs="Arial"/>
                <w:color w:val="000000"/>
                <w:sz w:val="20"/>
                <w:szCs w:val="20"/>
              </w:rPr>
              <w:t>593.12</w:t>
            </w:r>
          </w:p>
        </w:tc>
        <w:tc>
          <w:tcPr>
            <w:tcW w:w="828" w:type="dxa"/>
            <w:tcBorders>
              <w:top w:val="nil"/>
              <w:left w:val="nil"/>
              <w:bottom w:val="single" w:sz="8" w:space="0" w:color="auto"/>
              <w:right w:val="single" w:sz="8" w:space="0" w:color="auto"/>
            </w:tcBorders>
            <w:shd w:val="clear" w:color="auto" w:fill="auto"/>
            <w:noWrap/>
            <w:vAlign w:val="center"/>
            <w:hideMark/>
          </w:tcPr>
          <w:p w:rsidR="0046776D" w:rsidRPr="0046776D" w:rsidRDefault="0046776D">
            <w:pPr>
              <w:jc w:val="center"/>
              <w:rPr>
                <w:rFonts w:ascii="Arial" w:hAnsi="Arial" w:cs="Arial"/>
                <w:color w:val="000000"/>
                <w:sz w:val="20"/>
                <w:szCs w:val="20"/>
              </w:rPr>
            </w:pPr>
            <w:r w:rsidRPr="0046776D">
              <w:rPr>
                <w:rFonts w:ascii="Arial" w:hAnsi="Arial" w:cs="Arial"/>
                <w:color w:val="000000"/>
                <w:sz w:val="20"/>
                <w:szCs w:val="20"/>
              </w:rPr>
              <w:t>613.39</w:t>
            </w:r>
          </w:p>
        </w:tc>
        <w:tc>
          <w:tcPr>
            <w:tcW w:w="1041" w:type="dxa"/>
            <w:tcBorders>
              <w:top w:val="nil"/>
              <w:left w:val="nil"/>
              <w:bottom w:val="single" w:sz="8" w:space="0" w:color="auto"/>
              <w:right w:val="single" w:sz="8" w:space="0" w:color="auto"/>
            </w:tcBorders>
            <w:shd w:val="clear" w:color="auto" w:fill="auto"/>
            <w:noWrap/>
            <w:vAlign w:val="center"/>
            <w:hideMark/>
          </w:tcPr>
          <w:p w:rsidR="0046776D" w:rsidRPr="0046776D" w:rsidRDefault="0046776D">
            <w:pPr>
              <w:jc w:val="center"/>
              <w:rPr>
                <w:rFonts w:ascii="Arial" w:hAnsi="Arial" w:cs="Arial"/>
                <w:color w:val="000000"/>
                <w:sz w:val="20"/>
                <w:szCs w:val="20"/>
              </w:rPr>
            </w:pPr>
            <w:r w:rsidRPr="0046776D">
              <w:rPr>
                <w:rFonts w:ascii="Arial" w:hAnsi="Arial" w:cs="Arial"/>
                <w:color w:val="000000"/>
                <w:sz w:val="20"/>
                <w:szCs w:val="20"/>
              </w:rPr>
              <w:t>673.09</w:t>
            </w:r>
          </w:p>
        </w:tc>
        <w:tc>
          <w:tcPr>
            <w:tcW w:w="995" w:type="dxa"/>
            <w:tcBorders>
              <w:top w:val="nil"/>
              <w:left w:val="nil"/>
              <w:bottom w:val="single" w:sz="8" w:space="0" w:color="auto"/>
              <w:right w:val="single" w:sz="8" w:space="0" w:color="auto"/>
            </w:tcBorders>
            <w:shd w:val="clear" w:color="auto" w:fill="auto"/>
            <w:noWrap/>
            <w:vAlign w:val="center"/>
            <w:hideMark/>
          </w:tcPr>
          <w:p w:rsidR="0046776D" w:rsidRPr="0046776D" w:rsidRDefault="0046776D">
            <w:pPr>
              <w:jc w:val="center"/>
              <w:rPr>
                <w:rFonts w:ascii="Arial" w:hAnsi="Arial" w:cs="Arial"/>
                <w:color w:val="000000"/>
                <w:sz w:val="20"/>
                <w:szCs w:val="20"/>
              </w:rPr>
            </w:pPr>
            <w:r w:rsidRPr="0046776D">
              <w:rPr>
                <w:rFonts w:ascii="Arial" w:hAnsi="Arial" w:cs="Arial"/>
                <w:color w:val="000000"/>
                <w:sz w:val="20"/>
                <w:szCs w:val="20"/>
              </w:rPr>
              <w:t>1,075.46</w:t>
            </w:r>
          </w:p>
        </w:tc>
        <w:tc>
          <w:tcPr>
            <w:tcW w:w="1001" w:type="dxa"/>
            <w:tcBorders>
              <w:top w:val="nil"/>
              <w:left w:val="nil"/>
              <w:bottom w:val="single" w:sz="8" w:space="0" w:color="auto"/>
              <w:right w:val="single" w:sz="8" w:space="0" w:color="auto"/>
            </w:tcBorders>
            <w:shd w:val="clear" w:color="auto" w:fill="auto"/>
            <w:noWrap/>
            <w:vAlign w:val="center"/>
            <w:hideMark/>
          </w:tcPr>
          <w:p w:rsidR="0046776D" w:rsidRPr="0046776D" w:rsidRDefault="0046776D">
            <w:pPr>
              <w:jc w:val="center"/>
              <w:rPr>
                <w:rFonts w:ascii="Arial" w:hAnsi="Arial" w:cs="Arial"/>
                <w:color w:val="000000"/>
                <w:sz w:val="20"/>
                <w:szCs w:val="20"/>
              </w:rPr>
            </w:pPr>
            <w:r w:rsidRPr="0046776D">
              <w:rPr>
                <w:rFonts w:ascii="Arial" w:hAnsi="Arial" w:cs="Arial"/>
                <w:color w:val="000000"/>
                <w:sz w:val="20"/>
                <w:szCs w:val="20"/>
              </w:rPr>
              <w:t>995.98</w:t>
            </w:r>
          </w:p>
        </w:tc>
        <w:tc>
          <w:tcPr>
            <w:tcW w:w="965" w:type="dxa"/>
            <w:tcBorders>
              <w:top w:val="nil"/>
              <w:left w:val="nil"/>
              <w:bottom w:val="single" w:sz="8" w:space="0" w:color="auto"/>
              <w:right w:val="single" w:sz="8" w:space="0" w:color="auto"/>
            </w:tcBorders>
            <w:shd w:val="clear" w:color="auto" w:fill="auto"/>
            <w:noWrap/>
            <w:vAlign w:val="center"/>
            <w:hideMark/>
          </w:tcPr>
          <w:p w:rsidR="0046776D" w:rsidRPr="0046776D" w:rsidRDefault="0046776D">
            <w:pPr>
              <w:jc w:val="center"/>
              <w:rPr>
                <w:rFonts w:ascii="Arial" w:hAnsi="Arial" w:cs="Arial"/>
                <w:color w:val="000000"/>
                <w:sz w:val="20"/>
                <w:szCs w:val="20"/>
              </w:rPr>
            </w:pPr>
            <w:r w:rsidRPr="0046776D">
              <w:rPr>
                <w:rFonts w:ascii="Arial" w:hAnsi="Arial" w:cs="Arial"/>
                <w:color w:val="000000"/>
                <w:sz w:val="20"/>
                <w:szCs w:val="20"/>
              </w:rPr>
              <w:t>568.1</w:t>
            </w:r>
          </w:p>
        </w:tc>
        <w:tc>
          <w:tcPr>
            <w:tcW w:w="966" w:type="dxa"/>
            <w:tcBorders>
              <w:top w:val="nil"/>
              <w:left w:val="nil"/>
              <w:bottom w:val="single" w:sz="8" w:space="0" w:color="auto"/>
              <w:right w:val="single" w:sz="8" w:space="0" w:color="auto"/>
            </w:tcBorders>
            <w:shd w:val="clear" w:color="auto" w:fill="auto"/>
            <w:noWrap/>
            <w:vAlign w:val="center"/>
            <w:hideMark/>
          </w:tcPr>
          <w:p w:rsidR="0046776D" w:rsidRPr="0046776D" w:rsidRDefault="0046776D">
            <w:pPr>
              <w:jc w:val="center"/>
              <w:rPr>
                <w:rFonts w:ascii="Arial" w:hAnsi="Arial" w:cs="Arial"/>
                <w:color w:val="000000"/>
                <w:sz w:val="20"/>
                <w:szCs w:val="20"/>
              </w:rPr>
            </w:pPr>
            <w:r w:rsidRPr="0046776D">
              <w:rPr>
                <w:rFonts w:ascii="Arial" w:hAnsi="Arial" w:cs="Arial"/>
                <w:color w:val="000000"/>
                <w:sz w:val="20"/>
                <w:szCs w:val="20"/>
              </w:rPr>
              <w:t>6,875.59</w:t>
            </w:r>
          </w:p>
        </w:tc>
      </w:tr>
    </w:tbl>
    <w:p w:rsidR="006716A9" w:rsidRPr="00EE47EF" w:rsidRDefault="006716A9" w:rsidP="00CB242E">
      <w:pPr>
        <w:spacing w:line="360" w:lineRule="auto"/>
        <w:jc w:val="both"/>
        <w:rPr>
          <w:rFonts w:ascii="Arial" w:hAnsi="Arial" w:cs="Arial"/>
          <w:b/>
          <w:lang w:eastAsia="ar-SA"/>
        </w:rPr>
      </w:pPr>
    </w:p>
    <w:p w:rsidR="009736B6" w:rsidRPr="00EE47EF" w:rsidRDefault="009736B6" w:rsidP="00A475BC">
      <w:pPr>
        <w:suppressAutoHyphens/>
        <w:spacing w:before="120" w:line="360" w:lineRule="auto"/>
        <w:ind w:firstLine="720"/>
        <w:jc w:val="both"/>
        <w:rPr>
          <w:rFonts w:ascii="Arial" w:hAnsi="Arial" w:cs="Arial"/>
          <w:lang w:eastAsia="ar-SA"/>
        </w:rPr>
      </w:pPr>
      <w:r w:rsidRPr="00EE47EF">
        <w:rPr>
          <w:rFonts w:ascii="Arial" w:hAnsi="Arial" w:cs="Arial"/>
          <w:lang w:eastAsia="ar-SA"/>
        </w:rPr>
        <w:t xml:space="preserve">With regard to </w:t>
      </w:r>
      <w:r w:rsidR="00B54BFA" w:rsidRPr="00EE47EF">
        <w:rPr>
          <w:rFonts w:ascii="Arial" w:hAnsi="Arial" w:cs="Arial"/>
          <w:lang w:eastAsia="ar-SA"/>
        </w:rPr>
        <w:t xml:space="preserve">projection of a substantial amount towards repair/replacement of Circuit breakers, CT, PT, renovation of grid-substation, renovation of EHT lines </w:t>
      </w:r>
      <w:proofErr w:type="spellStart"/>
      <w:r w:rsidR="00B54BFA" w:rsidRPr="00EE47EF">
        <w:rPr>
          <w:rFonts w:ascii="Arial" w:hAnsi="Arial" w:cs="Arial"/>
          <w:lang w:eastAsia="ar-SA"/>
        </w:rPr>
        <w:t>etc</w:t>
      </w:r>
      <w:proofErr w:type="spellEnd"/>
      <w:r w:rsidR="00B54BFA" w:rsidRPr="00EE47EF">
        <w:rPr>
          <w:rFonts w:ascii="Arial" w:hAnsi="Arial" w:cs="Arial"/>
          <w:lang w:eastAsia="ar-SA"/>
        </w:rPr>
        <w:t xml:space="preserve"> under R&amp;M head</w:t>
      </w:r>
      <w:r w:rsidRPr="00EE47EF">
        <w:rPr>
          <w:rFonts w:ascii="Arial" w:hAnsi="Arial" w:cs="Arial"/>
        </w:rPr>
        <w:t>, OPTCL humbly submits as under:</w:t>
      </w:r>
    </w:p>
    <w:p w:rsidR="009736B6" w:rsidRPr="00EE47EF" w:rsidRDefault="009736B6" w:rsidP="005F4E67">
      <w:pPr>
        <w:numPr>
          <w:ilvl w:val="0"/>
          <w:numId w:val="3"/>
        </w:numPr>
        <w:suppressAutoHyphens/>
        <w:spacing w:before="120" w:line="360" w:lineRule="auto"/>
        <w:ind w:left="284" w:hanging="284"/>
        <w:jc w:val="both"/>
        <w:rPr>
          <w:rFonts w:ascii="Arial" w:hAnsi="Arial" w:cs="Arial"/>
          <w:b/>
          <w:lang w:eastAsia="ar-SA"/>
        </w:rPr>
      </w:pPr>
      <w:r w:rsidRPr="00EE47EF">
        <w:rPr>
          <w:rFonts w:ascii="Arial" w:hAnsi="Arial" w:cs="Arial"/>
          <w:lang w:eastAsia="ar-SA"/>
        </w:rPr>
        <w:t xml:space="preserve">On the basis of present load flow profile, years of service and requirement of capacity enhancement in view of future load growth as well as n-1 contingency, OPTCL has planned for Comprehensive renovation of identified lines with </w:t>
      </w:r>
      <w:r w:rsidRPr="00EE47EF">
        <w:rPr>
          <w:rFonts w:ascii="Arial" w:hAnsi="Arial" w:cs="Arial"/>
          <w:b/>
          <w:lang w:eastAsia="ar-SA"/>
        </w:rPr>
        <w:t>uprating</w:t>
      </w:r>
      <w:r w:rsidRPr="00EE47EF">
        <w:rPr>
          <w:rFonts w:ascii="Arial" w:hAnsi="Arial" w:cs="Arial"/>
          <w:lang w:eastAsia="ar-SA"/>
        </w:rPr>
        <w:t xml:space="preserve"> of conventional </w:t>
      </w:r>
      <w:r w:rsidRPr="00EE47EF">
        <w:rPr>
          <w:rFonts w:ascii="Arial" w:hAnsi="Arial" w:cs="Arial"/>
          <w:b/>
          <w:lang w:eastAsia="ar-SA"/>
        </w:rPr>
        <w:t>ACSR conductors to HTLS conductors</w:t>
      </w:r>
      <w:r w:rsidRPr="00EE47EF">
        <w:rPr>
          <w:rFonts w:ascii="Arial" w:hAnsi="Arial" w:cs="Arial"/>
          <w:lang w:eastAsia="ar-SA"/>
        </w:rPr>
        <w:t xml:space="preserve">, which involve substantial cost. These projects have been proposed by OPTCL as </w:t>
      </w:r>
      <w:r w:rsidRPr="00EE47EF">
        <w:rPr>
          <w:rFonts w:ascii="Arial" w:hAnsi="Arial" w:cs="Arial"/>
          <w:b/>
          <w:lang w:eastAsia="ar-SA"/>
        </w:rPr>
        <w:t>Capital Works.</w:t>
      </w:r>
      <w:r w:rsidRPr="00EE47EF">
        <w:rPr>
          <w:rFonts w:ascii="Arial" w:hAnsi="Arial" w:cs="Arial"/>
          <w:lang w:eastAsia="ar-SA"/>
        </w:rPr>
        <w:t xml:space="preserve"> Similarly, the proposals under ‘</w:t>
      </w:r>
      <w:r w:rsidRPr="00EE47EF">
        <w:rPr>
          <w:rFonts w:ascii="Arial" w:hAnsi="Arial" w:cs="Arial"/>
          <w:b/>
          <w:lang w:eastAsia="ar-SA"/>
        </w:rPr>
        <w:t>Conversion of existing S/C lines to D/C lines’</w:t>
      </w:r>
      <w:r w:rsidRPr="00EE47EF">
        <w:rPr>
          <w:rFonts w:ascii="Arial" w:hAnsi="Arial" w:cs="Arial"/>
          <w:lang w:eastAsia="ar-SA"/>
        </w:rPr>
        <w:t xml:space="preserve"> scheme are also proposed under </w:t>
      </w:r>
      <w:r w:rsidRPr="00EE47EF">
        <w:rPr>
          <w:rFonts w:ascii="Arial" w:hAnsi="Arial" w:cs="Arial"/>
          <w:b/>
          <w:lang w:eastAsia="ar-SA"/>
        </w:rPr>
        <w:t>Capital Works category</w:t>
      </w:r>
      <w:r w:rsidRPr="00EE47EF">
        <w:rPr>
          <w:rFonts w:ascii="Arial" w:hAnsi="Arial" w:cs="Arial"/>
          <w:lang w:eastAsia="ar-SA"/>
        </w:rPr>
        <w:t>.</w:t>
      </w:r>
    </w:p>
    <w:p w:rsidR="009736B6" w:rsidRPr="00EE47EF" w:rsidRDefault="009736B6" w:rsidP="005F4E67">
      <w:pPr>
        <w:numPr>
          <w:ilvl w:val="0"/>
          <w:numId w:val="3"/>
        </w:numPr>
        <w:suppressAutoHyphens/>
        <w:spacing w:before="120" w:line="360" w:lineRule="auto"/>
        <w:ind w:left="284" w:hanging="284"/>
        <w:jc w:val="both"/>
        <w:rPr>
          <w:rFonts w:ascii="Arial" w:hAnsi="Arial" w:cs="Arial"/>
          <w:b/>
          <w:lang w:eastAsia="ar-SA"/>
        </w:rPr>
      </w:pPr>
      <w:r w:rsidRPr="00EE47EF">
        <w:rPr>
          <w:rFonts w:ascii="Arial" w:hAnsi="Arial" w:cs="Arial"/>
          <w:lang w:eastAsia="ar-SA"/>
        </w:rPr>
        <w:t xml:space="preserve">Further, proposals like </w:t>
      </w:r>
      <w:r w:rsidRPr="00EE47EF">
        <w:rPr>
          <w:rFonts w:ascii="Arial" w:hAnsi="Arial" w:cs="Arial"/>
          <w:b/>
          <w:lang w:eastAsia="ar-SA"/>
        </w:rPr>
        <w:t>Augmentation of Installed Capacity at existing sub-stations through procurement of new transformers, addition of bays</w:t>
      </w:r>
      <w:r w:rsidRPr="00EE47EF">
        <w:rPr>
          <w:rFonts w:ascii="Arial" w:hAnsi="Arial" w:cs="Arial"/>
          <w:lang w:eastAsia="ar-SA"/>
        </w:rPr>
        <w:t xml:space="preserve"> against the requisitions of DISCOMs are also </w:t>
      </w:r>
      <w:r w:rsidRPr="00EE47EF">
        <w:rPr>
          <w:rFonts w:ascii="Arial" w:hAnsi="Arial" w:cs="Arial"/>
          <w:b/>
          <w:lang w:eastAsia="ar-SA"/>
        </w:rPr>
        <w:t xml:space="preserve">covered under the </w:t>
      </w:r>
      <w:proofErr w:type="spellStart"/>
      <w:r w:rsidRPr="00EE47EF">
        <w:rPr>
          <w:rFonts w:ascii="Arial" w:hAnsi="Arial" w:cs="Arial"/>
          <w:b/>
          <w:lang w:eastAsia="ar-SA"/>
        </w:rPr>
        <w:t>Capex</w:t>
      </w:r>
      <w:proofErr w:type="spellEnd"/>
      <w:r w:rsidRPr="00EE47EF">
        <w:rPr>
          <w:rFonts w:ascii="Arial" w:hAnsi="Arial" w:cs="Arial"/>
          <w:b/>
          <w:lang w:eastAsia="ar-SA"/>
        </w:rPr>
        <w:t xml:space="preserve"> Plan</w:t>
      </w:r>
      <w:r w:rsidRPr="00EE47EF">
        <w:rPr>
          <w:rFonts w:ascii="Arial" w:hAnsi="Arial" w:cs="Arial"/>
          <w:lang w:eastAsia="ar-SA"/>
        </w:rPr>
        <w:t xml:space="preserve"> as assets are to be added in the Transmission System through implementation of these schemes.</w:t>
      </w:r>
    </w:p>
    <w:p w:rsidR="009736B6" w:rsidRPr="00EE47EF" w:rsidRDefault="000B3E87" w:rsidP="005F4E67">
      <w:pPr>
        <w:pStyle w:val="ListParagraph"/>
        <w:numPr>
          <w:ilvl w:val="0"/>
          <w:numId w:val="3"/>
        </w:numPr>
        <w:spacing w:after="0" w:line="360" w:lineRule="auto"/>
        <w:ind w:left="284" w:hanging="284"/>
        <w:contextualSpacing/>
        <w:jc w:val="both"/>
        <w:rPr>
          <w:rFonts w:ascii="Arial" w:hAnsi="Arial" w:cs="Arial"/>
          <w:sz w:val="24"/>
          <w:szCs w:val="24"/>
          <w:lang w:eastAsia="ar-SA"/>
        </w:rPr>
      </w:pPr>
      <w:r w:rsidRPr="00EE47EF">
        <w:rPr>
          <w:rFonts w:ascii="Arial" w:hAnsi="Arial" w:cs="Arial"/>
          <w:sz w:val="24"/>
          <w:szCs w:val="24"/>
          <w:lang w:eastAsia="ar-SA"/>
        </w:rPr>
        <w:t xml:space="preserve">Since </w:t>
      </w:r>
      <w:r w:rsidR="00627D52" w:rsidRPr="00EE47EF">
        <w:rPr>
          <w:rFonts w:ascii="Arial" w:hAnsi="Arial" w:cs="Arial"/>
          <w:sz w:val="24"/>
          <w:szCs w:val="24"/>
          <w:lang w:eastAsia="ar-SA"/>
        </w:rPr>
        <w:t>substation specific cost of   r</w:t>
      </w:r>
      <w:r w:rsidRPr="00EE47EF">
        <w:rPr>
          <w:rFonts w:ascii="Arial" w:hAnsi="Arial" w:cs="Arial"/>
          <w:sz w:val="24"/>
          <w:szCs w:val="24"/>
          <w:lang w:eastAsia="ar-SA"/>
        </w:rPr>
        <w:t>eplaceme</w:t>
      </w:r>
      <w:r w:rsidR="00627D52" w:rsidRPr="00EE47EF">
        <w:rPr>
          <w:rFonts w:ascii="Arial" w:hAnsi="Arial" w:cs="Arial"/>
          <w:sz w:val="24"/>
          <w:szCs w:val="24"/>
          <w:lang w:eastAsia="ar-SA"/>
        </w:rPr>
        <w:t xml:space="preserve">nt of Old  Equipment giving frequent trouble and  technologically obsolete equipment </w:t>
      </w:r>
      <w:r w:rsidRPr="00EE47EF">
        <w:rPr>
          <w:rFonts w:ascii="Arial" w:hAnsi="Arial" w:cs="Arial"/>
          <w:sz w:val="24"/>
          <w:szCs w:val="24"/>
          <w:lang w:eastAsia="ar-SA"/>
        </w:rPr>
        <w:t xml:space="preserve">, Bus Augmentation, Switchyard Re-metalling &amp; Illumination, </w:t>
      </w:r>
      <w:r w:rsidR="004D3CE0" w:rsidRPr="00EE47EF">
        <w:rPr>
          <w:rFonts w:ascii="Arial" w:hAnsi="Arial" w:cs="Arial"/>
          <w:sz w:val="24"/>
          <w:szCs w:val="24"/>
          <w:lang w:eastAsia="ar-SA"/>
        </w:rPr>
        <w:t>strengthening</w:t>
      </w:r>
      <w:r w:rsidRPr="00EE47EF">
        <w:rPr>
          <w:rFonts w:ascii="Arial" w:hAnsi="Arial" w:cs="Arial"/>
          <w:sz w:val="24"/>
          <w:szCs w:val="24"/>
          <w:lang w:eastAsia="ar-SA"/>
        </w:rPr>
        <w:t xml:space="preserve"> of </w:t>
      </w:r>
      <w:proofErr w:type="spellStart"/>
      <w:r w:rsidRPr="00EE47EF">
        <w:rPr>
          <w:rFonts w:ascii="Arial" w:hAnsi="Arial" w:cs="Arial"/>
          <w:sz w:val="24"/>
          <w:szCs w:val="24"/>
          <w:lang w:eastAsia="ar-SA"/>
        </w:rPr>
        <w:t>Earthin</w:t>
      </w:r>
      <w:r w:rsidR="00627D52" w:rsidRPr="00EE47EF">
        <w:rPr>
          <w:rFonts w:ascii="Arial" w:hAnsi="Arial" w:cs="Arial"/>
          <w:sz w:val="24"/>
          <w:szCs w:val="24"/>
          <w:lang w:eastAsia="ar-SA"/>
        </w:rPr>
        <w:t>g</w:t>
      </w:r>
      <w:proofErr w:type="spellEnd"/>
      <w:r w:rsidR="00627D52" w:rsidRPr="00EE47EF">
        <w:rPr>
          <w:rFonts w:ascii="Arial" w:hAnsi="Arial" w:cs="Arial"/>
          <w:sz w:val="24"/>
          <w:szCs w:val="24"/>
          <w:lang w:eastAsia="ar-SA"/>
        </w:rPr>
        <w:t xml:space="preserve"> System, Painting of Equipment</w:t>
      </w:r>
      <w:r w:rsidRPr="00EE47EF">
        <w:rPr>
          <w:rFonts w:ascii="Arial" w:hAnsi="Arial" w:cs="Arial"/>
          <w:sz w:val="24"/>
          <w:szCs w:val="24"/>
          <w:lang w:eastAsia="ar-SA"/>
        </w:rPr>
        <w:t xml:space="preserve">, Repair of Boundary Walls &amp; Fencing, Repair of Approach Roads, Cable Trenches &amp; Drainage System etc. and </w:t>
      </w:r>
      <w:r w:rsidR="002772E4" w:rsidRPr="00EE47EF">
        <w:rPr>
          <w:rFonts w:ascii="Arial" w:hAnsi="Arial" w:cs="Arial"/>
          <w:sz w:val="24"/>
          <w:szCs w:val="24"/>
          <w:lang w:eastAsia="ar-SA"/>
        </w:rPr>
        <w:t>R&amp;M</w:t>
      </w:r>
      <w:r w:rsidRPr="00EE47EF">
        <w:rPr>
          <w:rFonts w:ascii="Arial" w:hAnsi="Arial" w:cs="Arial"/>
          <w:sz w:val="24"/>
          <w:szCs w:val="24"/>
          <w:lang w:eastAsia="ar-SA"/>
        </w:rPr>
        <w:t xml:space="preserve"> Works of different </w:t>
      </w:r>
      <w:r w:rsidR="000A173C" w:rsidRPr="00EE47EF">
        <w:rPr>
          <w:rFonts w:ascii="Arial" w:hAnsi="Arial" w:cs="Arial"/>
          <w:sz w:val="24"/>
          <w:szCs w:val="24"/>
          <w:lang w:eastAsia="ar-SA"/>
        </w:rPr>
        <w:t>EHT Lines include Revetment, Co</w:t>
      </w:r>
      <w:r w:rsidRPr="00EE47EF">
        <w:rPr>
          <w:rFonts w:ascii="Arial" w:hAnsi="Arial" w:cs="Arial"/>
          <w:sz w:val="24"/>
          <w:szCs w:val="24"/>
          <w:lang w:eastAsia="ar-SA"/>
        </w:rPr>
        <w:t xml:space="preserve">ping, Tower </w:t>
      </w:r>
      <w:proofErr w:type="spellStart"/>
      <w:r w:rsidRPr="00EE47EF">
        <w:rPr>
          <w:rFonts w:ascii="Arial" w:hAnsi="Arial" w:cs="Arial"/>
          <w:sz w:val="24"/>
          <w:szCs w:val="24"/>
          <w:lang w:eastAsia="ar-SA"/>
        </w:rPr>
        <w:t>Earthing</w:t>
      </w:r>
      <w:proofErr w:type="spellEnd"/>
      <w:r w:rsidRPr="00EE47EF">
        <w:rPr>
          <w:rFonts w:ascii="Arial" w:hAnsi="Arial" w:cs="Arial"/>
          <w:sz w:val="24"/>
          <w:szCs w:val="24"/>
          <w:lang w:eastAsia="ar-SA"/>
        </w:rPr>
        <w:t>, Painting and Replacement of Angles, Conductors, Insula</w:t>
      </w:r>
      <w:r w:rsidR="00627D52" w:rsidRPr="00EE47EF">
        <w:rPr>
          <w:rFonts w:ascii="Arial" w:hAnsi="Arial" w:cs="Arial"/>
          <w:sz w:val="24"/>
          <w:szCs w:val="24"/>
          <w:lang w:eastAsia="ar-SA"/>
        </w:rPr>
        <w:t>tors, Clamps &amp; Connectors etc.</w:t>
      </w:r>
      <w:r w:rsidRPr="00EE47EF">
        <w:rPr>
          <w:rFonts w:ascii="Arial" w:hAnsi="Arial" w:cs="Arial"/>
          <w:sz w:val="24"/>
          <w:szCs w:val="24"/>
          <w:lang w:eastAsia="ar-SA"/>
        </w:rPr>
        <w:t>is not substantial</w:t>
      </w:r>
      <w:r w:rsidR="00627D52" w:rsidRPr="00EE47EF">
        <w:rPr>
          <w:rFonts w:ascii="Arial" w:hAnsi="Arial" w:cs="Arial"/>
          <w:sz w:val="24"/>
          <w:szCs w:val="24"/>
          <w:lang w:eastAsia="ar-SA"/>
        </w:rPr>
        <w:t xml:space="preserve"> , these works are being done under R&amp;M. </w:t>
      </w:r>
    </w:p>
    <w:p w:rsidR="00BE3CA8" w:rsidRPr="00EE47EF" w:rsidRDefault="00BE3CA8" w:rsidP="005F4E67">
      <w:pPr>
        <w:pStyle w:val="ListParagraph"/>
        <w:numPr>
          <w:ilvl w:val="0"/>
          <w:numId w:val="3"/>
        </w:numPr>
        <w:spacing w:after="0" w:line="360" w:lineRule="auto"/>
        <w:ind w:left="284" w:hanging="284"/>
        <w:contextualSpacing/>
        <w:jc w:val="both"/>
        <w:rPr>
          <w:rFonts w:ascii="Arial" w:hAnsi="Arial" w:cs="Arial"/>
          <w:sz w:val="24"/>
          <w:szCs w:val="24"/>
          <w:lang w:eastAsia="ar-SA"/>
        </w:rPr>
      </w:pPr>
      <w:r w:rsidRPr="00EE47EF">
        <w:rPr>
          <w:rFonts w:ascii="Arial" w:hAnsi="Arial" w:cs="Arial"/>
          <w:sz w:val="24"/>
          <w:szCs w:val="24"/>
          <w:lang w:eastAsia="ar-SA"/>
        </w:rPr>
        <w:t>The replacement of defective /damaged equipment like Circuit breaker, CT, PT , Isolator , LA etc. are done</w:t>
      </w:r>
      <w:r w:rsidR="00627D52" w:rsidRPr="00EE47EF">
        <w:rPr>
          <w:rFonts w:ascii="Arial" w:hAnsi="Arial" w:cs="Arial"/>
          <w:sz w:val="24"/>
          <w:szCs w:val="24"/>
          <w:lang w:eastAsia="ar-SA"/>
        </w:rPr>
        <w:t xml:space="preserve"> also </w:t>
      </w:r>
      <w:r w:rsidRPr="00EE47EF">
        <w:rPr>
          <w:rFonts w:ascii="Arial" w:hAnsi="Arial" w:cs="Arial"/>
          <w:sz w:val="24"/>
          <w:szCs w:val="24"/>
          <w:lang w:eastAsia="ar-SA"/>
        </w:rPr>
        <w:t xml:space="preserve"> under R&amp;M including the equipment which fail the tests carried out during condition monitoring under predictive</w:t>
      </w:r>
      <w:r w:rsidR="00627D52" w:rsidRPr="00EE47EF">
        <w:rPr>
          <w:rFonts w:ascii="Arial" w:hAnsi="Arial" w:cs="Arial"/>
          <w:sz w:val="24"/>
          <w:szCs w:val="24"/>
          <w:lang w:eastAsia="ar-SA"/>
        </w:rPr>
        <w:t xml:space="preserve">/ preventive  maintenance programme. This is done as and when required and hence envisaged under R&amp;M and kept as spare.  </w:t>
      </w:r>
      <w:r w:rsidR="00397A70" w:rsidRPr="00EE47EF">
        <w:rPr>
          <w:rFonts w:ascii="Arial" w:hAnsi="Arial" w:cs="Arial"/>
          <w:sz w:val="24"/>
          <w:szCs w:val="24"/>
          <w:lang w:eastAsia="ar-SA"/>
        </w:rPr>
        <w:t xml:space="preserve"> </w:t>
      </w:r>
    </w:p>
    <w:p w:rsidR="00DD305D" w:rsidRPr="00EF6BF3" w:rsidRDefault="00C14603" w:rsidP="00701A99">
      <w:pPr>
        <w:pStyle w:val="ListParagraph"/>
        <w:numPr>
          <w:ilvl w:val="0"/>
          <w:numId w:val="5"/>
        </w:numPr>
        <w:spacing w:after="0" w:line="360" w:lineRule="auto"/>
        <w:ind w:left="284" w:hanging="284"/>
        <w:contextualSpacing/>
        <w:jc w:val="both"/>
        <w:rPr>
          <w:rFonts w:ascii="Arial" w:hAnsi="Arial" w:cs="Arial"/>
          <w:sz w:val="24"/>
          <w:szCs w:val="24"/>
          <w:lang w:eastAsia="ar-SA"/>
        </w:rPr>
      </w:pPr>
      <w:r w:rsidRPr="00EF6BF3">
        <w:rPr>
          <w:rFonts w:ascii="Arial" w:hAnsi="Arial" w:cs="Arial"/>
          <w:sz w:val="24"/>
          <w:szCs w:val="24"/>
          <w:lang w:eastAsia="ar-SA"/>
        </w:rPr>
        <w:t>How</w:t>
      </w:r>
      <w:r w:rsidR="00627D52" w:rsidRPr="00EF6BF3">
        <w:rPr>
          <w:rFonts w:ascii="Arial" w:hAnsi="Arial" w:cs="Arial"/>
          <w:sz w:val="24"/>
          <w:szCs w:val="24"/>
          <w:lang w:eastAsia="ar-SA"/>
        </w:rPr>
        <w:t xml:space="preserve">ever in order to </w:t>
      </w:r>
      <w:r w:rsidR="005D6A9C" w:rsidRPr="00EF6BF3">
        <w:rPr>
          <w:rFonts w:ascii="Arial" w:hAnsi="Arial" w:cs="Arial"/>
          <w:sz w:val="24"/>
          <w:szCs w:val="24"/>
          <w:lang w:eastAsia="ar-SA"/>
        </w:rPr>
        <w:t xml:space="preserve">ensure quality as well as competitive price for these sophisticated equipment, OPTCL </w:t>
      </w:r>
      <w:r w:rsidR="00627D52" w:rsidRPr="00EF6BF3">
        <w:rPr>
          <w:rFonts w:ascii="Arial" w:hAnsi="Arial" w:cs="Arial"/>
          <w:sz w:val="24"/>
          <w:szCs w:val="24"/>
          <w:lang w:eastAsia="ar-SA"/>
        </w:rPr>
        <w:t>under</w:t>
      </w:r>
      <w:r w:rsidR="005D6A9C" w:rsidRPr="00EF6BF3">
        <w:rPr>
          <w:rFonts w:ascii="Arial" w:hAnsi="Arial" w:cs="Arial"/>
          <w:sz w:val="24"/>
          <w:szCs w:val="24"/>
          <w:lang w:eastAsia="ar-SA"/>
        </w:rPr>
        <w:t>t</w:t>
      </w:r>
      <w:r w:rsidR="00627D52" w:rsidRPr="00EF6BF3">
        <w:rPr>
          <w:rFonts w:ascii="Arial" w:hAnsi="Arial" w:cs="Arial"/>
          <w:sz w:val="24"/>
          <w:szCs w:val="24"/>
          <w:lang w:eastAsia="ar-SA"/>
        </w:rPr>
        <w:t xml:space="preserve">akes </w:t>
      </w:r>
      <w:r w:rsidR="005D6A9C" w:rsidRPr="00EF6BF3">
        <w:rPr>
          <w:rFonts w:ascii="Arial" w:hAnsi="Arial" w:cs="Arial"/>
          <w:sz w:val="24"/>
          <w:szCs w:val="24"/>
          <w:lang w:eastAsia="ar-SA"/>
        </w:rPr>
        <w:t xml:space="preserve"> bulk procurement action against the consolidated requirement of the total system and executes installation of the same at different grid sub-stations through separate co</w:t>
      </w:r>
      <w:r w:rsidR="00627D52" w:rsidRPr="00EF6BF3">
        <w:rPr>
          <w:rFonts w:ascii="Arial" w:hAnsi="Arial" w:cs="Arial"/>
          <w:sz w:val="24"/>
          <w:szCs w:val="24"/>
          <w:lang w:eastAsia="ar-SA"/>
        </w:rPr>
        <w:t xml:space="preserve">ntracts for quicker replacement. </w:t>
      </w:r>
    </w:p>
    <w:p w:rsidR="00EF6BF3" w:rsidRPr="00EF6BF3" w:rsidRDefault="00EF6BF3" w:rsidP="009736B6">
      <w:pPr>
        <w:pStyle w:val="ListParagraph"/>
        <w:spacing w:after="0" w:line="360" w:lineRule="auto"/>
        <w:ind w:left="0"/>
        <w:contextualSpacing/>
        <w:jc w:val="both"/>
        <w:rPr>
          <w:rFonts w:ascii="Arial" w:hAnsi="Arial" w:cs="Arial"/>
          <w:sz w:val="12"/>
          <w:szCs w:val="24"/>
          <w:lang w:eastAsia="ar-SA"/>
        </w:rPr>
      </w:pPr>
    </w:p>
    <w:p w:rsidR="00EF6BF3" w:rsidRDefault="001203AD" w:rsidP="00A475BC">
      <w:pPr>
        <w:pStyle w:val="ListParagraph"/>
        <w:spacing w:after="0" w:line="360" w:lineRule="auto"/>
        <w:ind w:left="0" w:firstLine="720"/>
        <w:contextualSpacing/>
        <w:jc w:val="both"/>
        <w:rPr>
          <w:rFonts w:ascii="Arial" w:hAnsi="Arial" w:cs="Arial"/>
          <w:sz w:val="24"/>
          <w:szCs w:val="24"/>
          <w:lang w:eastAsia="ar-SA"/>
        </w:rPr>
      </w:pPr>
      <w:r w:rsidRPr="00EE47EF">
        <w:rPr>
          <w:rFonts w:ascii="Arial" w:hAnsi="Arial" w:cs="Arial"/>
          <w:sz w:val="24"/>
          <w:szCs w:val="24"/>
          <w:lang w:eastAsia="ar-SA"/>
        </w:rPr>
        <w:t>The Watch &amp; Ward expenditure</w:t>
      </w:r>
      <w:r w:rsidR="00397A70" w:rsidRPr="00EE47EF">
        <w:rPr>
          <w:rFonts w:ascii="Arial" w:hAnsi="Arial" w:cs="Arial"/>
          <w:sz w:val="24"/>
          <w:szCs w:val="24"/>
          <w:lang w:eastAsia="ar-SA"/>
        </w:rPr>
        <w:t xml:space="preserve"> of </w:t>
      </w:r>
      <w:r w:rsidR="00397A70" w:rsidRPr="00EE47EF">
        <w:rPr>
          <w:rFonts w:ascii="Arial" w:hAnsi="Arial" w:cs="Arial"/>
          <w:b/>
          <w:sz w:val="24"/>
          <w:szCs w:val="24"/>
          <w:lang w:eastAsia="ar-SA"/>
        </w:rPr>
        <w:t>G</w:t>
      </w:r>
      <w:r w:rsidR="00CC754F" w:rsidRPr="00EE47EF">
        <w:rPr>
          <w:rFonts w:ascii="Arial" w:hAnsi="Arial" w:cs="Arial"/>
          <w:b/>
          <w:sz w:val="24"/>
          <w:szCs w:val="24"/>
          <w:lang w:eastAsia="ar-SA"/>
        </w:rPr>
        <w:t>rid substations and lines under</w:t>
      </w:r>
      <w:r w:rsidRPr="00EE47EF">
        <w:rPr>
          <w:rFonts w:ascii="Arial" w:hAnsi="Arial" w:cs="Arial"/>
          <w:b/>
          <w:sz w:val="24"/>
          <w:szCs w:val="24"/>
          <w:lang w:eastAsia="ar-SA"/>
        </w:rPr>
        <w:t xml:space="preserve"> O&amp;M</w:t>
      </w:r>
      <w:r w:rsidR="00397A70" w:rsidRPr="00EE47EF">
        <w:rPr>
          <w:rFonts w:ascii="Arial" w:hAnsi="Arial" w:cs="Arial"/>
          <w:b/>
          <w:sz w:val="24"/>
          <w:szCs w:val="24"/>
          <w:lang w:eastAsia="ar-SA"/>
        </w:rPr>
        <w:t xml:space="preserve"> </w:t>
      </w:r>
      <w:r w:rsidR="00A46881" w:rsidRPr="00EE47EF">
        <w:rPr>
          <w:rFonts w:ascii="Arial" w:hAnsi="Arial" w:cs="Arial"/>
          <w:b/>
          <w:sz w:val="24"/>
          <w:szCs w:val="24"/>
          <w:lang w:eastAsia="ar-SA"/>
        </w:rPr>
        <w:t>wing,</w:t>
      </w:r>
      <w:r w:rsidR="00397A70" w:rsidRPr="00EE47EF">
        <w:rPr>
          <w:rFonts w:ascii="Arial" w:hAnsi="Arial" w:cs="Arial"/>
          <w:b/>
          <w:sz w:val="24"/>
          <w:szCs w:val="24"/>
          <w:lang w:eastAsia="ar-SA"/>
        </w:rPr>
        <w:t xml:space="preserve"> E&amp;MR &amp; Telecom </w:t>
      </w:r>
      <w:r w:rsidR="00A46881" w:rsidRPr="00EE47EF">
        <w:rPr>
          <w:rFonts w:ascii="Arial" w:hAnsi="Arial" w:cs="Arial"/>
          <w:b/>
          <w:sz w:val="24"/>
          <w:szCs w:val="24"/>
          <w:lang w:eastAsia="ar-SA"/>
        </w:rPr>
        <w:t xml:space="preserve">wings </w:t>
      </w:r>
      <w:r w:rsidR="00A46881" w:rsidRPr="00EE47EF">
        <w:rPr>
          <w:rFonts w:ascii="Arial" w:hAnsi="Arial" w:cs="Arial"/>
          <w:sz w:val="24"/>
          <w:szCs w:val="24"/>
          <w:lang w:eastAsia="ar-SA"/>
        </w:rPr>
        <w:t>are</w:t>
      </w:r>
      <w:r w:rsidR="000A10DD" w:rsidRPr="00EE47EF">
        <w:rPr>
          <w:rFonts w:ascii="Arial" w:hAnsi="Arial" w:cs="Arial"/>
          <w:sz w:val="24"/>
          <w:szCs w:val="24"/>
          <w:lang w:eastAsia="ar-SA"/>
        </w:rPr>
        <w:t xml:space="preserve"> </w:t>
      </w:r>
      <w:r w:rsidRPr="00EE47EF">
        <w:rPr>
          <w:rFonts w:ascii="Arial" w:hAnsi="Arial" w:cs="Arial"/>
          <w:sz w:val="24"/>
          <w:szCs w:val="24"/>
          <w:lang w:eastAsia="ar-SA"/>
        </w:rPr>
        <w:t xml:space="preserve">essentially in the </w:t>
      </w:r>
      <w:r w:rsidRPr="00EE47EF">
        <w:rPr>
          <w:rFonts w:ascii="Arial" w:hAnsi="Arial" w:cs="Arial"/>
          <w:b/>
          <w:sz w:val="24"/>
          <w:szCs w:val="24"/>
          <w:lang w:eastAsia="ar-SA"/>
        </w:rPr>
        <w:t xml:space="preserve">nature of </w:t>
      </w:r>
      <w:r w:rsidR="005D6A9C" w:rsidRPr="00EE47EF">
        <w:rPr>
          <w:rFonts w:ascii="Arial" w:hAnsi="Arial" w:cs="Arial"/>
          <w:b/>
          <w:sz w:val="24"/>
          <w:szCs w:val="24"/>
          <w:lang w:eastAsia="ar-SA"/>
        </w:rPr>
        <w:t>O</w:t>
      </w:r>
      <w:r w:rsidRPr="00EE47EF">
        <w:rPr>
          <w:rFonts w:ascii="Arial" w:hAnsi="Arial" w:cs="Arial"/>
          <w:b/>
          <w:sz w:val="24"/>
          <w:szCs w:val="24"/>
          <w:lang w:eastAsia="ar-SA"/>
        </w:rPr>
        <w:t>&amp;M expenses</w:t>
      </w:r>
      <w:r w:rsidR="000A10DD" w:rsidRPr="00EE47EF">
        <w:rPr>
          <w:rFonts w:ascii="Arial" w:hAnsi="Arial" w:cs="Arial"/>
          <w:sz w:val="24"/>
          <w:szCs w:val="24"/>
          <w:lang w:eastAsia="ar-SA"/>
        </w:rPr>
        <w:t>. Hence</w:t>
      </w:r>
      <w:r w:rsidR="005D6A9C" w:rsidRPr="00EE47EF">
        <w:rPr>
          <w:rFonts w:ascii="Arial" w:hAnsi="Arial" w:cs="Arial"/>
          <w:sz w:val="24"/>
          <w:szCs w:val="24"/>
          <w:lang w:eastAsia="ar-SA"/>
        </w:rPr>
        <w:t>,</w:t>
      </w:r>
      <w:r w:rsidRPr="00EE47EF">
        <w:rPr>
          <w:rFonts w:ascii="Arial" w:hAnsi="Arial" w:cs="Arial"/>
          <w:sz w:val="24"/>
          <w:szCs w:val="24"/>
          <w:lang w:eastAsia="ar-SA"/>
        </w:rPr>
        <w:t xml:space="preserve"> the same are booked under R&amp;M expenses.</w:t>
      </w:r>
    </w:p>
    <w:p w:rsidR="00A3384B" w:rsidRPr="00EE47EF" w:rsidRDefault="00E72BC4" w:rsidP="00A475BC">
      <w:pPr>
        <w:pStyle w:val="ListParagraph"/>
        <w:spacing w:after="0" w:line="360" w:lineRule="auto"/>
        <w:ind w:left="0" w:firstLine="720"/>
        <w:contextualSpacing/>
        <w:jc w:val="both"/>
        <w:rPr>
          <w:rFonts w:ascii="Arial" w:hAnsi="Arial" w:cs="Arial"/>
          <w:sz w:val="24"/>
          <w:szCs w:val="24"/>
          <w:lang w:eastAsia="ar-SA"/>
        </w:rPr>
      </w:pPr>
      <w:r w:rsidRPr="00EE47EF">
        <w:rPr>
          <w:rFonts w:ascii="Arial" w:hAnsi="Arial" w:cs="Arial"/>
          <w:sz w:val="24"/>
          <w:szCs w:val="24"/>
          <w:lang w:eastAsia="ar-SA"/>
        </w:rPr>
        <w:lastRenderedPageBreak/>
        <w:t>How</w:t>
      </w:r>
      <w:r w:rsidR="00627D52" w:rsidRPr="00EE47EF">
        <w:rPr>
          <w:rFonts w:ascii="Arial" w:hAnsi="Arial" w:cs="Arial"/>
          <w:sz w:val="24"/>
          <w:szCs w:val="24"/>
          <w:lang w:eastAsia="ar-SA"/>
        </w:rPr>
        <w:t>ever</w:t>
      </w:r>
      <w:r w:rsidRPr="00EE47EF">
        <w:rPr>
          <w:rFonts w:ascii="Arial" w:hAnsi="Arial" w:cs="Arial"/>
          <w:sz w:val="24"/>
          <w:szCs w:val="24"/>
          <w:lang w:eastAsia="ar-SA"/>
        </w:rPr>
        <w:t xml:space="preserve">, </w:t>
      </w:r>
      <w:r w:rsidR="000A10DD" w:rsidRPr="00EE47EF">
        <w:rPr>
          <w:rFonts w:ascii="Arial" w:hAnsi="Arial" w:cs="Arial"/>
          <w:sz w:val="24"/>
          <w:szCs w:val="24"/>
          <w:lang w:eastAsia="ar-SA"/>
        </w:rPr>
        <w:t>Watch &amp; Ward expenditure relating to Head Office, Circle Offices and other Offices are booked under A&amp;G expenses.</w:t>
      </w:r>
      <w:r w:rsidR="009F6B30" w:rsidRPr="00EE47EF">
        <w:rPr>
          <w:rFonts w:ascii="Arial" w:hAnsi="Arial" w:cs="Arial"/>
          <w:sz w:val="24"/>
          <w:szCs w:val="24"/>
          <w:lang w:eastAsia="ar-SA"/>
        </w:rPr>
        <w:t xml:space="preserve"> </w:t>
      </w:r>
      <w:r w:rsidR="00A3384B" w:rsidRPr="00EE47EF">
        <w:rPr>
          <w:rFonts w:ascii="Arial" w:hAnsi="Arial" w:cs="Arial"/>
          <w:sz w:val="24"/>
          <w:szCs w:val="24"/>
          <w:lang w:eastAsia="ar-SA"/>
        </w:rPr>
        <w:t xml:space="preserve">All Watch &amp; Ward expenditure relating to Construction Divisions are capitalised and booked under </w:t>
      </w:r>
      <w:r w:rsidR="0006091D" w:rsidRPr="00EE47EF">
        <w:rPr>
          <w:rFonts w:ascii="Arial" w:hAnsi="Arial" w:cs="Arial"/>
          <w:sz w:val="24"/>
          <w:szCs w:val="24"/>
          <w:lang w:eastAsia="ar-SA"/>
        </w:rPr>
        <w:t>the respective projects.</w:t>
      </w:r>
    </w:p>
    <w:p w:rsidR="00F65822" w:rsidRPr="00EE47EF" w:rsidRDefault="00304967" w:rsidP="00A3384B">
      <w:pPr>
        <w:pStyle w:val="ListParagraph"/>
        <w:spacing w:after="0" w:line="360" w:lineRule="auto"/>
        <w:ind w:left="0"/>
        <w:contextualSpacing/>
        <w:jc w:val="both"/>
        <w:rPr>
          <w:rFonts w:ascii="Arial" w:hAnsi="Arial" w:cs="Arial"/>
          <w:sz w:val="24"/>
          <w:szCs w:val="24"/>
          <w:lang w:val="en-US" w:eastAsia="ar-SA"/>
        </w:rPr>
      </w:pPr>
      <w:r w:rsidRPr="00EE47EF">
        <w:rPr>
          <w:rFonts w:ascii="Arial" w:hAnsi="Arial" w:cs="Arial"/>
          <w:sz w:val="24"/>
          <w:szCs w:val="24"/>
          <w:lang w:val="en-US" w:eastAsia="ar-SA"/>
        </w:rPr>
        <w:t>The ye</w:t>
      </w:r>
      <w:r w:rsidR="00D34F75" w:rsidRPr="00EE47EF">
        <w:rPr>
          <w:rFonts w:ascii="Arial" w:hAnsi="Arial" w:cs="Arial"/>
          <w:sz w:val="24"/>
          <w:szCs w:val="24"/>
          <w:lang w:val="en-US" w:eastAsia="ar-SA"/>
        </w:rPr>
        <w:t>ar wise information from FY 2019-20</w:t>
      </w:r>
      <w:r w:rsidRPr="00EE47EF">
        <w:rPr>
          <w:rFonts w:ascii="Arial" w:hAnsi="Arial" w:cs="Arial"/>
          <w:sz w:val="24"/>
          <w:szCs w:val="24"/>
          <w:lang w:val="en-US" w:eastAsia="ar-SA"/>
        </w:rPr>
        <w:t xml:space="preserve"> to </w:t>
      </w:r>
      <w:r w:rsidR="00620E54" w:rsidRPr="00EE47EF">
        <w:rPr>
          <w:rFonts w:ascii="Arial" w:hAnsi="Arial" w:cs="Arial"/>
          <w:sz w:val="24"/>
          <w:szCs w:val="24"/>
          <w:lang w:val="en-US" w:eastAsia="ar-SA"/>
        </w:rPr>
        <w:t>till date</w:t>
      </w:r>
      <w:r w:rsidRPr="00EE47EF">
        <w:rPr>
          <w:rFonts w:ascii="Arial" w:hAnsi="Arial" w:cs="Arial"/>
          <w:sz w:val="24"/>
          <w:szCs w:val="24"/>
          <w:lang w:val="en-US" w:eastAsia="ar-SA"/>
        </w:rPr>
        <w:t xml:space="preserve"> as per the prescribed table is furnished as </w:t>
      </w:r>
      <w:r w:rsidR="008B6583" w:rsidRPr="00EE47EF">
        <w:rPr>
          <w:rFonts w:ascii="Arial" w:hAnsi="Arial" w:cs="Arial"/>
          <w:b/>
          <w:sz w:val="24"/>
          <w:szCs w:val="24"/>
          <w:lang w:val="en-US" w:eastAsia="ar-SA"/>
        </w:rPr>
        <w:t>Annexure-4</w:t>
      </w:r>
      <w:r w:rsidRPr="00EE47EF">
        <w:rPr>
          <w:rFonts w:ascii="Arial" w:hAnsi="Arial" w:cs="Arial"/>
          <w:sz w:val="24"/>
          <w:szCs w:val="24"/>
          <w:lang w:val="en-US" w:eastAsia="ar-SA"/>
        </w:rPr>
        <w:t>.</w:t>
      </w:r>
      <w:r w:rsidR="00620E54" w:rsidRPr="00EE47EF">
        <w:rPr>
          <w:rFonts w:ascii="Arial" w:hAnsi="Arial" w:cs="Arial"/>
          <w:sz w:val="24"/>
          <w:szCs w:val="24"/>
          <w:lang w:val="en-US" w:eastAsia="ar-SA"/>
        </w:rPr>
        <w:t xml:space="preserve"> </w:t>
      </w:r>
    </w:p>
    <w:p w:rsidR="000C189D" w:rsidRPr="00EF6BF3" w:rsidRDefault="000C189D" w:rsidP="00A3384B">
      <w:pPr>
        <w:pStyle w:val="ListParagraph"/>
        <w:spacing w:after="0" w:line="360" w:lineRule="auto"/>
        <w:ind w:left="0"/>
        <w:contextualSpacing/>
        <w:jc w:val="both"/>
        <w:rPr>
          <w:rFonts w:ascii="Arial" w:hAnsi="Arial" w:cs="Arial"/>
          <w:sz w:val="8"/>
          <w:szCs w:val="24"/>
          <w:lang w:val="en-US" w:eastAsia="ar-SA"/>
        </w:rPr>
      </w:pPr>
    </w:p>
    <w:p w:rsidR="00ED7A0B" w:rsidRPr="00EE47EF" w:rsidRDefault="00ED7A0B" w:rsidP="00ED7A0B">
      <w:pPr>
        <w:pStyle w:val="ListParagraph"/>
        <w:spacing w:after="0" w:line="312" w:lineRule="auto"/>
        <w:ind w:left="0"/>
        <w:contextualSpacing/>
        <w:jc w:val="both"/>
        <w:rPr>
          <w:rFonts w:ascii="Arial" w:hAnsi="Arial" w:cs="Arial"/>
          <w:b/>
          <w:bCs/>
          <w:sz w:val="24"/>
        </w:rPr>
      </w:pPr>
      <w:r w:rsidRPr="00EE47EF">
        <w:rPr>
          <w:rFonts w:ascii="Arial" w:hAnsi="Arial" w:cs="Arial"/>
          <w:b/>
          <w:bCs/>
          <w:sz w:val="24"/>
        </w:rPr>
        <w:t xml:space="preserve">Query </w:t>
      </w:r>
      <w:r w:rsidR="00290896" w:rsidRPr="00EE47EF">
        <w:rPr>
          <w:rFonts w:ascii="Arial" w:hAnsi="Arial" w:cs="Arial"/>
          <w:b/>
          <w:bCs/>
          <w:sz w:val="24"/>
        </w:rPr>
        <w:t>No 7</w:t>
      </w:r>
      <w:r w:rsidRPr="00EE47EF">
        <w:rPr>
          <w:rFonts w:ascii="Arial" w:hAnsi="Arial" w:cs="Arial"/>
          <w:b/>
          <w:bCs/>
          <w:sz w:val="24"/>
        </w:rPr>
        <w:t xml:space="preserve">: </w:t>
      </w:r>
    </w:p>
    <w:p w:rsidR="00A6615A" w:rsidRPr="00EE47EF" w:rsidRDefault="00290896" w:rsidP="00290896">
      <w:pPr>
        <w:pStyle w:val="ListParagraph"/>
        <w:spacing w:after="0" w:line="240" w:lineRule="auto"/>
        <w:ind w:left="0"/>
        <w:contextualSpacing/>
        <w:jc w:val="both"/>
        <w:rPr>
          <w:rFonts w:ascii="Arial" w:hAnsi="Arial" w:cs="Arial"/>
          <w:i/>
          <w:sz w:val="24"/>
          <w:szCs w:val="24"/>
        </w:rPr>
      </w:pPr>
      <w:r w:rsidRPr="00EE47EF">
        <w:rPr>
          <w:rFonts w:ascii="Arial" w:hAnsi="Arial" w:cs="Arial"/>
          <w:i/>
          <w:sz w:val="24"/>
          <w:szCs w:val="24"/>
        </w:rPr>
        <w:t xml:space="preserve">The Commission had approved the transmission loss of 3% for FY 2020-21, whereas the actual transmission loss submitted by OPTCL from April, 2020 to September, 2020 was 3.18%. In the meantime OPTCL has made a lot of investment for improvement of its transmission </w:t>
      </w:r>
      <w:r w:rsidR="00EA0355" w:rsidRPr="00EE47EF">
        <w:rPr>
          <w:rFonts w:ascii="Arial" w:hAnsi="Arial" w:cs="Arial"/>
          <w:i/>
          <w:sz w:val="24"/>
          <w:szCs w:val="24"/>
        </w:rPr>
        <w:t>system. Therefore</w:t>
      </w:r>
      <w:r w:rsidRPr="00EE47EF">
        <w:rPr>
          <w:rFonts w:ascii="Arial" w:hAnsi="Arial" w:cs="Arial"/>
          <w:i/>
          <w:sz w:val="24"/>
          <w:szCs w:val="24"/>
        </w:rPr>
        <w:t>, the rise in transmission loss needs justification</w:t>
      </w:r>
      <w:r w:rsidR="007374E0" w:rsidRPr="00EE47EF">
        <w:rPr>
          <w:rFonts w:ascii="Arial" w:hAnsi="Arial" w:cs="Arial"/>
          <w:i/>
          <w:sz w:val="24"/>
          <w:szCs w:val="24"/>
        </w:rPr>
        <w:t>.</w:t>
      </w:r>
    </w:p>
    <w:p w:rsidR="00A44FDA" w:rsidRPr="00EE47EF" w:rsidRDefault="00A44FDA" w:rsidP="00290896">
      <w:pPr>
        <w:pStyle w:val="ListParagraph"/>
        <w:spacing w:after="0" w:line="240" w:lineRule="auto"/>
        <w:ind w:left="0"/>
        <w:contextualSpacing/>
        <w:jc w:val="both"/>
        <w:rPr>
          <w:rFonts w:ascii="Arial" w:hAnsi="Arial" w:cs="Arial"/>
          <w:i/>
          <w:sz w:val="24"/>
          <w:szCs w:val="24"/>
        </w:rPr>
      </w:pPr>
    </w:p>
    <w:p w:rsidR="00A6615A" w:rsidRPr="00EE47EF" w:rsidRDefault="00A6615A" w:rsidP="00A6615A">
      <w:pPr>
        <w:pStyle w:val="ListParagraph"/>
        <w:spacing w:after="0" w:line="360" w:lineRule="auto"/>
        <w:ind w:left="0"/>
        <w:contextualSpacing/>
        <w:jc w:val="both"/>
        <w:rPr>
          <w:rFonts w:ascii="Arial" w:hAnsi="Arial" w:cs="Arial"/>
          <w:b/>
          <w:bCs/>
          <w:sz w:val="24"/>
        </w:rPr>
      </w:pPr>
      <w:r w:rsidRPr="00EE47EF">
        <w:rPr>
          <w:rFonts w:ascii="Arial" w:hAnsi="Arial" w:cs="Arial"/>
          <w:b/>
          <w:bCs/>
          <w:sz w:val="24"/>
        </w:rPr>
        <w:t xml:space="preserve">Reply of OPTCL: </w:t>
      </w:r>
    </w:p>
    <w:p w:rsidR="00932B03" w:rsidRPr="00EE47EF" w:rsidRDefault="00932B03" w:rsidP="00A475BC">
      <w:pPr>
        <w:pStyle w:val="ListParagraph"/>
        <w:spacing w:after="0" w:line="360" w:lineRule="auto"/>
        <w:ind w:left="0" w:firstLine="720"/>
        <w:contextualSpacing/>
        <w:jc w:val="both"/>
        <w:rPr>
          <w:rFonts w:ascii="Arial" w:hAnsi="Arial" w:cs="Arial"/>
          <w:sz w:val="24"/>
          <w:szCs w:val="24"/>
          <w:lang w:val="en-US" w:eastAsia="ar-SA"/>
        </w:rPr>
      </w:pPr>
      <w:r w:rsidRPr="00EE47EF">
        <w:rPr>
          <w:rFonts w:ascii="Arial" w:hAnsi="Arial" w:cs="Arial"/>
          <w:sz w:val="24"/>
          <w:szCs w:val="24"/>
          <w:lang w:val="en-US" w:eastAsia="ar-SA"/>
        </w:rPr>
        <w:t xml:space="preserve">The </w:t>
      </w:r>
      <w:r w:rsidR="009C038A" w:rsidRPr="00EE47EF">
        <w:rPr>
          <w:rFonts w:ascii="Arial" w:hAnsi="Arial" w:cs="Arial"/>
          <w:sz w:val="24"/>
          <w:szCs w:val="24"/>
          <w:lang w:val="en-US" w:eastAsia="ar-SA"/>
        </w:rPr>
        <w:t xml:space="preserve">actual </w:t>
      </w:r>
      <w:r w:rsidRPr="00EE47EF">
        <w:rPr>
          <w:rFonts w:ascii="Arial" w:hAnsi="Arial" w:cs="Arial"/>
          <w:sz w:val="24"/>
          <w:szCs w:val="24"/>
          <w:lang w:val="en-US" w:eastAsia="ar-SA"/>
        </w:rPr>
        <w:t xml:space="preserve">transmission loss for the period </w:t>
      </w:r>
      <w:r w:rsidRPr="00EE47EF">
        <w:rPr>
          <w:rFonts w:ascii="Arial" w:hAnsi="Arial" w:cs="Arial"/>
          <w:b/>
          <w:sz w:val="24"/>
          <w:szCs w:val="24"/>
          <w:lang w:val="en-US" w:eastAsia="ar-SA"/>
        </w:rPr>
        <w:t>Apr</w:t>
      </w:r>
      <w:r w:rsidR="000C189D" w:rsidRPr="00EE47EF">
        <w:rPr>
          <w:rFonts w:ascii="Arial" w:hAnsi="Arial" w:cs="Arial"/>
          <w:b/>
          <w:sz w:val="24"/>
          <w:szCs w:val="24"/>
          <w:lang w:val="en-US" w:eastAsia="ar-SA"/>
        </w:rPr>
        <w:t xml:space="preserve">’ </w:t>
      </w:r>
      <w:r w:rsidRPr="00EE47EF">
        <w:rPr>
          <w:rFonts w:ascii="Arial" w:hAnsi="Arial" w:cs="Arial"/>
          <w:b/>
          <w:sz w:val="24"/>
          <w:szCs w:val="24"/>
          <w:lang w:val="en-US" w:eastAsia="ar-SA"/>
        </w:rPr>
        <w:t>- Sep’ 20</w:t>
      </w:r>
      <w:r w:rsidR="000C189D" w:rsidRPr="00EE47EF">
        <w:rPr>
          <w:rFonts w:ascii="Arial" w:hAnsi="Arial" w:cs="Arial"/>
          <w:b/>
          <w:sz w:val="24"/>
          <w:szCs w:val="24"/>
          <w:lang w:val="en-US" w:eastAsia="ar-SA"/>
        </w:rPr>
        <w:t>20</w:t>
      </w:r>
      <w:r w:rsidRPr="00EE47EF">
        <w:rPr>
          <w:rFonts w:ascii="Arial" w:hAnsi="Arial" w:cs="Arial"/>
          <w:sz w:val="24"/>
          <w:szCs w:val="24"/>
          <w:lang w:val="en-US" w:eastAsia="ar-SA"/>
        </w:rPr>
        <w:t xml:space="preserve"> </w:t>
      </w:r>
      <w:r w:rsidR="005606B5" w:rsidRPr="00EE47EF">
        <w:rPr>
          <w:rFonts w:ascii="Arial" w:hAnsi="Arial" w:cs="Arial"/>
          <w:sz w:val="24"/>
          <w:szCs w:val="24"/>
          <w:lang w:val="en-US" w:eastAsia="ar-SA"/>
        </w:rPr>
        <w:t xml:space="preserve">is </w:t>
      </w:r>
      <w:r w:rsidR="00035289" w:rsidRPr="00EE47EF">
        <w:rPr>
          <w:rFonts w:ascii="Arial" w:hAnsi="Arial" w:cs="Arial"/>
          <w:sz w:val="24"/>
          <w:szCs w:val="24"/>
          <w:lang w:val="en-US" w:eastAsia="ar-SA"/>
        </w:rPr>
        <w:t xml:space="preserve">calculated to be </w:t>
      </w:r>
      <w:r w:rsidR="00035289" w:rsidRPr="00EE47EF">
        <w:rPr>
          <w:rFonts w:ascii="Arial" w:hAnsi="Arial" w:cs="Arial"/>
          <w:b/>
          <w:sz w:val="24"/>
          <w:szCs w:val="24"/>
          <w:lang w:val="en-US" w:eastAsia="ar-SA"/>
        </w:rPr>
        <w:t>3.18</w:t>
      </w:r>
      <w:r w:rsidRPr="00EE47EF">
        <w:rPr>
          <w:rFonts w:ascii="Arial" w:hAnsi="Arial" w:cs="Arial"/>
          <w:b/>
          <w:sz w:val="24"/>
          <w:szCs w:val="24"/>
          <w:lang w:val="en-US" w:eastAsia="ar-SA"/>
        </w:rPr>
        <w:t>%</w:t>
      </w:r>
      <w:r w:rsidRPr="00EE47EF">
        <w:rPr>
          <w:rFonts w:ascii="Arial" w:hAnsi="Arial" w:cs="Arial"/>
          <w:sz w:val="24"/>
          <w:szCs w:val="24"/>
          <w:lang w:val="en-US" w:eastAsia="ar-SA"/>
        </w:rPr>
        <w:t xml:space="preserve"> </w:t>
      </w:r>
      <w:r w:rsidR="006C4E5F" w:rsidRPr="00EE47EF">
        <w:rPr>
          <w:rFonts w:ascii="Arial" w:hAnsi="Arial" w:cs="Arial"/>
          <w:sz w:val="24"/>
          <w:szCs w:val="24"/>
          <w:lang w:val="en-US" w:eastAsia="ar-SA"/>
        </w:rPr>
        <w:t>a</w:t>
      </w:r>
      <w:r w:rsidR="005606B5" w:rsidRPr="00EE47EF">
        <w:rPr>
          <w:rFonts w:ascii="Arial" w:hAnsi="Arial" w:cs="Arial"/>
          <w:sz w:val="24"/>
          <w:szCs w:val="24"/>
          <w:lang w:val="en-US" w:eastAsia="ar-SA"/>
        </w:rPr>
        <w:t>s shown in</w:t>
      </w:r>
      <w:r w:rsidR="002213C5" w:rsidRPr="00EE47EF">
        <w:rPr>
          <w:rFonts w:ascii="Arial" w:hAnsi="Arial" w:cs="Arial"/>
          <w:sz w:val="24"/>
          <w:szCs w:val="24"/>
          <w:lang w:val="en-US" w:eastAsia="ar-SA"/>
        </w:rPr>
        <w:t xml:space="preserve"> the</w:t>
      </w:r>
      <w:r w:rsidR="005606B5" w:rsidRPr="00EE47EF">
        <w:rPr>
          <w:rFonts w:ascii="Arial" w:hAnsi="Arial" w:cs="Arial"/>
          <w:sz w:val="24"/>
          <w:szCs w:val="24"/>
          <w:lang w:val="en-US" w:eastAsia="ar-SA"/>
        </w:rPr>
        <w:t xml:space="preserve"> ARR &amp; TT application for FY 2021-22. This figure is </w:t>
      </w:r>
      <w:r w:rsidR="005606B5" w:rsidRPr="00EE47EF">
        <w:rPr>
          <w:rFonts w:ascii="Arial" w:hAnsi="Arial" w:cs="Arial"/>
          <w:b/>
          <w:sz w:val="24"/>
          <w:szCs w:val="24"/>
          <w:lang w:val="en-US" w:eastAsia="ar-SA"/>
        </w:rPr>
        <w:t xml:space="preserve">less than the </w:t>
      </w:r>
      <w:r w:rsidR="00A76CF7" w:rsidRPr="00EE47EF">
        <w:rPr>
          <w:rFonts w:ascii="Arial" w:hAnsi="Arial" w:cs="Arial"/>
          <w:b/>
          <w:sz w:val="24"/>
          <w:szCs w:val="24"/>
          <w:lang w:val="en-US" w:eastAsia="ar-SA"/>
        </w:rPr>
        <w:t>actual</w:t>
      </w:r>
      <w:r w:rsidR="00CE42F7" w:rsidRPr="00EE47EF">
        <w:rPr>
          <w:rFonts w:ascii="Arial" w:hAnsi="Arial" w:cs="Arial"/>
          <w:sz w:val="24"/>
          <w:szCs w:val="24"/>
          <w:lang w:val="en-US" w:eastAsia="ar-SA"/>
        </w:rPr>
        <w:t xml:space="preserve"> transmission </w:t>
      </w:r>
      <w:r w:rsidR="00A76CF7" w:rsidRPr="00EE47EF">
        <w:rPr>
          <w:rFonts w:ascii="Arial" w:hAnsi="Arial" w:cs="Arial"/>
          <w:sz w:val="24"/>
          <w:szCs w:val="24"/>
          <w:lang w:val="en-US" w:eastAsia="ar-SA"/>
        </w:rPr>
        <w:t>loss that has taken place during</w:t>
      </w:r>
      <w:r w:rsidR="00BE427A" w:rsidRPr="00EE47EF">
        <w:rPr>
          <w:rFonts w:ascii="Arial" w:hAnsi="Arial" w:cs="Arial"/>
          <w:sz w:val="24"/>
          <w:szCs w:val="24"/>
          <w:lang w:val="en-US" w:eastAsia="ar-SA"/>
        </w:rPr>
        <w:t xml:space="preserve"> last year i.e.</w:t>
      </w:r>
      <w:r w:rsidR="00A76CF7" w:rsidRPr="00EE47EF">
        <w:rPr>
          <w:rFonts w:ascii="Arial" w:hAnsi="Arial" w:cs="Arial"/>
          <w:sz w:val="24"/>
          <w:szCs w:val="24"/>
          <w:lang w:val="en-US" w:eastAsia="ar-SA"/>
        </w:rPr>
        <w:t xml:space="preserve"> </w:t>
      </w:r>
      <w:r w:rsidR="00E75C4C" w:rsidRPr="00EE47EF">
        <w:rPr>
          <w:rFonts w:ascii="Arial" w:hAnsi="Arial" w:cs="Arial"/>
          <w:b/>
          <w:sz w:val="24"/>
          <w:szCs w:val="24"/>
          <w:lang w:val="en-US" w:eastAsia="ar-SA"/>
        </w:rPr>
        <w:t>FY 2019-20</w:t>
      </w:r>
      <w:r w:rsidR="000C189D" w:rsidRPr="00EE47EF">
        <w:rPr>
          <w:rFonts w:ascii="Arial" w:hAnsi="Arial" w:cs="Arial"/>
          <w:b/>
          <w:sz w:val="24"/>
          <w:szCs w:val="24"/>
          <w:lang w:val="en-US" w:eastAsia="ar-SA"/>
        </w:rPr>
        <w:t xml:space="preserve"> </w:t>
      </w:r>
      <w:proofErr w:type="spellStart"/>
      <w:r w:rsidR="000C189D" w:rsidRPr="00EE47EF">
        <w:rPr>
          <w:rFonts w:ascii="Arial" w:hAnsi="Arial" w:cs="Arial"/>
          <w:b/>
          <w:sz w:val="24"/>
          <w:szCs w:val="24"/>
          <w:lang w:val="en-US" w:eastAsia="ar-SA"/>
        </w:rPr>
        <w:t>i.e</w:t>
      </w:r>
      <w:proofErr w:type="spellEnd"/>
      <w:r w:rsidR="000C189D" w:rsidRPr="00EE47EF">
        <w:rPr>
          <w:rFonts w:ascii="Arial" w:hAnsi="Arial" w:cs="Arial"/>
          <w:b/>
          <w:sz w:val="24"/>
          <w:szCs w:val="24"/>
          <w:lang w:val="en-US" w:eastAsia="ar-SA"/>
        </w:rPr>
        <w:t xml:space="preserve"> 3.25%.</w:t>
      </w:r>
      <w:r w:rsidR="00E72BC4" w:rsidRPr="00EE47EF">
        <w:rPr>
          <w:rFonts w:ascii="Arial" w:hAnsi="Arial" w:cs="Arial"/>
          <w:sz w:val="24"/>
          <w:szCs w:val="24"/>
          <w:lang w:val="en-US" w:eastAsia="ar-SA"/>
        </w:rPr>
        <w:t xml:space="preserve"> </w:t>
      </w:r>
      <w:proofErr w:type="spellStart"/>
      <w:r w:rsidR="00E72BC4" w:rsidRPr="00EE47EF">
        <w:rPr>
          <w:rFonts w:ascii="Arial" w:hAnsi="Arial" w:cs="Arial"/>
          <w:sz w:val="24"/>
          <w:szCs w:val="24"/>
          <w:lang w:val="en-US" w:eastAsia="ar-SA"/>
        </w:rPr>
        <w:t>In</w:t>
      </w:r>
      <w:r w:rsidR="000C189D" w:rsidRPr="00EE47EF">
        <w:rPr>
          <w:rFonts w:ascii="Arial" w:hAnsi="Arial" w:cs="Arial"/>
          <w:sz w:val="24"/>
          <w:szCs w:val="24"/>
          <w:lang w:val="en-US" w:eastAsia="ar-SA"/>
        </w:rPr>
        <w:t>fact</w:t>
      </w:r>
      <w:proofErr w:type="spellEnd"/>
      <w:r w:rsidR="000C189D" w:rsidRPr="00EE47EF">
        <w:rPr>
          <w:rFonts w:ascii="Arial" w:hAnsi="Arial" w:cs="Arial"/>
          <w:sz w:val="24"/>
          <w:szCs w:val="24"/>
          <w:lang w:val="en-US" w:eastAsia="ar-SA"/>
        </w:rPr>
        <w:t xml:space="preserve">, </w:t>
      </w:r>
      <w:r w:rsidR="00A76CF7" w:rsidRPr="00EE47EF">
        <w:rPr>
          <w:rFonts w:ascii="Arial" w:hAnsi="Arial" w:cs="Arial"/>
          <w:sz w:val="24"/>
          <w:szCs w:val="24"/>
          <w:lang w:val="en-US" w:eastAsia="ar-SA"/>
        </w:rPr>
        <w:t xml:space="preserve">OPTCL </w:t>
      </w:r>
      <w:r w:rsidR="000C189D" w:rsidRPr="00EE47EF">
        <w:rPr>
          <w:rFonts w:ascii="Arial" w:hAnsi="Arial" w:cs="Arial"/>
          <w:sz w:val="24"/>
          <w:szCs w:val="24"/>
          <w:lang w:val="en-US" w:eastAsia="ar-SA"/>
        </w:rPr>
        <w:t xml:space="preserve">had </w:t>
      </w:r>
      <w:r w:rsidR="00A76CF7" w:rsidRPr="00EE47EF">
        <w:rPr>
          <w:rFonts w:ascii="Arial" w:hAnsi="Arial" w:cs="Arial"/>
          <w:sz w:val="24"/>
          <w:szCs w:val="24"/>
          <w:lang w:val="en-US" w:eastAsia="ar-SA"/>
        </w:rPr>
        <w:t>projected Transmission loss</w:t>
      </w:r>
      <w:r w:rsidR="00B07785" w:rsidRPr="00EE47EF">
        <w:rPr>
          <w:rFonts w:ascii="Arial" w:hAnsi="Arial" w:cs="Arial"/>
          <w:sz w:val="24"/>
          <w:szCs w:val="24"/>
          <w:lang w:val="en-US" w:eastAsia="ar-SA"/>
        </w:rPr>
        <w:t xml:space="preserve"> of 3.25</w:t>
      </w:r>
      <w:r w:rsidR="00A76CF7" w:rsidRPr="00EE47EF">
        <w:rPr>
          <w:rFonts w:ascii="Arial" w:hAnsi="Arial" w:cs="Arial"/>
          <w:sz w:val="24"/>
          <w:szCs w:val="24"/>
          <w:lang w:val="en-US" w:eastAsia="ar-SA"/>
        </w:rPr>
        <w:t>%</w:t>
      </w:r>
      <w:r w:rsidR="00E72BC4" w:rsidRPr="00EE47EF">
        <w:rPr>
          <w:rFonts w:ascii="Arial" w:hAnsi="Arial" w:cs="Arial"/>
          <w:sz w:val="24"/>
          <w:szCs w:val="24"/>
          <w:lang w:val="en-US" w:eastAsia="ar-SA"/>
        </w:rPr>
        <w:t xml:space="preserve"> for the FY 20-21, </w:t>
      </w:r>
      <w:r w:rsidR="00606913" w:rsidRPr="00EE47EF">
        <w:rPr>
          <w:rFonts w:ascii="Arial" w:hAnsi="Arial" w:cs="Arial"/>
          <w:sz w:val="24"/>
          <w:szCs w:val="24"/>
          <w:lang w:val="en-US" w:eastAsia="ar-SA"/>
        </w:rPr>
        <w:t>but</w:t>
      </w:r>
      <w:r w:rsidR="00A76CF7" w:rsidRPr="00EE47EF">
        <w:rPr>
          <w:rFonts w:ascii="Arial" w:hAnsi="Arial" w:cs="Arial"/>
          <w:sz w:val="24"/>
          <w:szCs w:val="24"/>
          <w:lang w:val="en-US" w:eastAsia="ar-SA"/>
        </w:rPr>
        <w:t xml:space="preserve"> </w:t>
      </w:r>
      <w:r w:rsidR="00E72BC4" w:rsidRPr="00EE47EF">
        <w:rPr>
          <w:rFonts w:ascii="Arial" w:hAnsi="Arial" w:cs="Arial"/>
          <w:sz w:val="24"/>
          <w:szCs w:val="24"/>
          <w:lang w:val="en-US" w:eastAsia="ar-SA"/>
        </w:rPr>
        <w:t>Hon’</w:t>
      </w:r>
      <w:r w:rsidR="007412E8" w:rsidRPr="00EE47EF">
        <w:rPr>
          <w:rFonts w:ascii="Arial" w:hAnsi="Arial" w:cs="Arial"/>
          <w:sz w:val="24"/>
          <w:szCs w:val="24"/>
          <w:lang w:val="en-US" w:eastAsia="ar-SA"/>
        </w:rPr>
        <w:t xml:space="preserve"> </w:t>
      </w:r>
      <w:proofErr w:type="spellStart"/>
      <w:r w:rsidR="000C189D" w:rsidRPr="00EE47EF">
        <w:rPr>
          <w:rFonts w:ascii="Arial" w:hAnsi="Arial" w:cs="Arial"/>
          <w:sz w:val="24"/>
          <w:szCs w:val="24"/>
          <w:lang w:val="en-US" w:eastAsia="ar-SA"/>
        </w:rPr>
        <w:t>ble</w:t>
      </w:r>
      <w:proofErr w:type="spellEnd"/>
      <w:r w:rsidR="000C189D" w:rsidRPr="00EE47EF">
        <w:rPr>
          <w:rFonts w:ascii="Arial" w:hAnsi="Arial" w:cs="Arial"/>
          <w:sz w:val="24"/>
          <w:szCs w:val="24"/>
          <w:lang w:val="en-US" w:eastAsia="ar-SA"/>
        </w:rPr>
        <w:t xml:space="preserve"> C</w:t>
      </w:r>
      <w:r w:rsidR="00A76CF7" w:rsidRPr="00EE47EF">
        <w:rPr>
          <w:rFonts w:ascii="Arial" w:hAnsi="Arial" w:cs="Arial"/>
          <w:sz w:val="24"/>
          <w:szCs w:val="24"/>
          <w:lang w:val="en-US" w:eastAsia="ar-SA"/>
        </w:rPr>
        <w:t>ommission had set a target of 3.00% which could not be achieved yet.</w:t>
      </w:r>
    </w:p>
    <w:p w:rsidR="00E948CD" w:rsidRPr="00EE47EF" w:rsidRDefault="00E948CD" w:rsidP="00E454E2">
      <w:pPr>
        <w:pStyle w:val="ListParagraph"/>
        <w:spacing w:after="0" w:line="360" w:lineRule="auto"/>
        <w:ind w:left="0"/>
        <w:contextualSpacing/>
        <w:jc w:val="both"/>
        <w:rPr>
          <w:rFonts w:ascii="Arial" w:hAnsi="Arial" w:cs="Arial"/>
          <w:sz w:val="24"/>
          <w:szCs w:val="24"/>
          <w:lang w:val="en-US" w:eastAsia="ar-SA"/>
        </w:rPr>
      </w:pPr>
      <w:r w:rsidRPr="00EE47EF">
        <w:rPr>
          <w:rFonts w:ascii="Arial" w:hAnsi="Arial" w:cs="Arial"/>
          <w:sz w:val="24"/>
          <w:szCs w:val="24"/>
          <w:lang w:val="en-US" w:eastAsia="ar-SA"/>
        </w:rPr>
        <w:t>In OPTCL system</w:t>
      </w:r>
      <w:r w:rsidR="00606913" w:rsidRPr="00EE47EF">
        <w:rPr>
          <w:rFonts w:ascii="Arial" w:hAnsi="Arial" w:cs="Arial"/>
          <w:sz w:val="24"/>
          <w:szCs w:val="24"/>
          <w:lang w:val="en-US" w:eastAsia="ar-SA"/>
        </w:rPr>
        <w:t>,</w:t>
      </w:r>
      <w:r w:rsidRPr="00EE47EF">
        <w:rPr>
          <w:rFonts w:ascii="Arial" w:hAnsi="Arial" w:cs="Arial"/>
          <w:sz w:val="24"/>
          <w:szCs w:val="24"/>
          <w:lang w:val="en-US" w:eastAsia="ar-SA"/>
        </w:rPr>
        <w:t xml:space="preserve"> t</w:t>
      </w:r>
      <w:r w:rsidR="000C189D" w:rsidRPr="00EE47EF">
        <w:rPr>
          <w:rFonts w:ascii="Arial" w:hAnsi="Arial" w:cs="Arial"/>
          <w:sz w:val="24"/>
          <w:szCs w:val="24"/>
          <w:lang w:val="en-US" w:eastAsia="ar-SA"/>
        </w:rPr>
        <w:t xml:space="preserve">he transmission loss is purely </w:t>
      </w:r>
      <w:r w:rsidR="00E454E2" w:rsidRPr="00EE47EF">
        <w:rPr>
          <w:rFonts w:ascii="Arial" w:hAnsi="Arial" w:cs="Arial"/>
          <w:sz w:val="24"/>
          <w:szCs w:val="24"/>
          <w:lang w:val="en-US" w:eastAsia="ar-SA"/>
        </w:rPr>
        <w:t xml:space="preserve">technical loss and a function of real time injection of power by a number of generators, system configuration and power flow requirements at different load </w:t>
      </w:r>
      <w:r w:rsidR="002B1988" w:rsidRPr="00EE47EF">
        <w:rPr>
          <w:rFonts w:ascii="Arial" w:hAnsi="Arial" w:cs="Arial"/>
          <w:sz w:val="24"/>
          <w:szCs w:val="24"/>
          <w:lang w:val="en-US" w:eastAsia="ar-SA"/>
        </w:rPr>
        <w:t>centers</w:t>
      </w:r>
      <w:r w:rsidR="00E454E2" w:rsidRPr="00EE47EF">
        <w:rPr>
          <w:rFonts w:ascii="Arial" w:hAnsi="Arial" w:cs="Arial"/>
          <w:sz w:val="24"/>
          <w:szCs w:val="24"/>
          <w:lang w:val="en-US" w:eastAsia="ar-SA"/>
        </w:rPr>
        <w:t>.</w:t>
      </w:r>
      <w:r w:rsidR="002240B6" w:rsidRPr="00EE47EF">
        <w:rPr>
          <w:rFonts w:ascii="Arial" w:hAnsi="Arial" w:cs="Arial"/>
          <w:sz w:val="24"/>
          <w:szCs w:val="24"/>
          <w:lang w:eastAsia="ar-SA"/>
        </w:rPr>
        <w:t xml:space="preserve"> It </w:t>
      </w:r>
      <w:r w:rsidR="002240B6" w:rsidRPr="00EE47EF">
        <w:rPr>
          <w:rFonts w:ascii="Arial" w:hAnsi="Arial" w:cs="Arial"/>
          <w:sz w:val="24"/>
          <w:szCs w:val="24"/>
          <w:lang w:val="en-US" w:eastAsia="ar-SA"/>
        </w:rPr>
        <w:t xml:space="preserve">depends on many parameters / factors such as distance and mismatch between generation and load </w:t>
      </w:r>
      <w:r w:rsidR="00397A70" w:rsidRPr="00EE47EF">
        <w:rPr>
          <w:rFonts w:ascii="Arial" w:hAnsi="Arial" w:cs="Arial"/>
          <w:sz w:val="24"/>
          <w:szCs w:val="24"/>
          <w:lang w:val="en-US" w:eastAsia="ar-SA"/>
        </w:rPr>
        <w:t>centers</w:t>
      </w:r>
      <w:r w:rsidR="002240B6" w:rsidRPr="00EE47EF">
        <w:rPr>
          <w:rFonts w:ascii="Arial" w:hAnsi="Arial" w:cs="Arial"/>
          <w:sz w:val="24"/>
          <w:szCs w:val="24"/>
          <w:lang w:val="en-US" w:eastAsia="ar-SA"/>
        </w:rPr>
        <w:t>, types of load, reactive power compensation, voltage profile, seasonal variation of demand load etc.</w:t>
      </w:r>
      <w:r w:rsidR="00E454E2" w:rsidRPr="00EE47EF">
        <w:rPr>
          <w:rFonts w:ascii="Arial" w:hAnsi="Arial" w:cs="Arial"/>
          <w:sz w:val="24"/>
          <w:szCs w:val="24"/>
          <w:lang w:val="en-US" w:eastAsia="ar-SA"/>
        </w:rPr>
        <w:t xml:space="preserve"> Thus, OPTCL </w:t>
      </w:r>
      <w:r w:rsidRPr="00EE47EF">
        <w:rPr>
          <w:rFonts w:ascii="Arial" w:hAnsi="Arial" w:cs="Arial"/>
          <w:sz w:val="24"/>
          <w:szCs w:val="24"/>
          <w:lang w:val="en-US" w:eastAsia="ar-SA"/>
        </w:rPr>
        <w:t>does not have much</w:t>
      </w:r>
      <w:r w:rsidR="00E454E2" w:rsidRPr="00EE47EF">
        <w:rPr>
          <w:rFonts w:ascii="Arial" w:hAnsi="Arial" w:cs="Arial"/>
          <w:sz w:val="24"/>
          <w:szCs w:val="24"/>
          <w:lang w:val="en-US" w:eastAsia="ar-SA"/>
        </w:rPr>
        <w:t xml:space="preserve"> control over the same at any point of time. The transmission system of OPTCL operates as an integral part of the Eastern Region Grid to serve the internal demand of the State as well as to carry out import and export of power depending upon the system demand. </w:t>
      </w:r>
    </w:p>
    <w:p w:rsidR="00E948CD" w:rsidRPr="00EE47EF" w:rsidRDefault="00E948CD" w:rsidP="00E24479">
      <w:pPr>
        <w:pStyle w:val="ListParagraph"/>
        <w:spacing w:after="0" w:line="360" w:lineRule="auto"/>
        <w:ind w:left="0" w:firstLine="720"/>
        <w:contextualSpacing/>
        <w:jc w:val="both"/>
        <w:rPr>
          <w:rFonts w:ascii="Arial" w:hAnsi="Arial" w:cs="Arial"/>
          <w:sz w:val="24"/>
          <w:szCs w:val="24"/>
          <w:lang w:val="en-US" w:eastAsia="ar-SA"/>
        </w:rPr>
      </w:pPr>
      <w:r w:rsidRPr="00EE47EF">
        <w:rPr>
          <w:rFonts w:ascii="Arial" w:hAnsi="Arial" w:cs="Arial"/>
          <w:sz w:val="24"/>
          <w:szCs w:val="24"/>
          <w:lang w:val="en-US" w:eastAsia="ar-SA"/>
        </w:rPr>
        <w:t>As of the matter of fact</w:t>
      </w:r>
      <w:r w:rsidR="001E4304" w:rsidRPr="00EE47EF">
        <w:rPr>
          <w:rFonts w:ascii="Arial" w:hAnsi="Arial" w:cs="Arial"/>
          <w:sz w:val="24"/>
          <w:szCs w:val="24"/>
          <w:lang w:val="en-US" w:eastAsia="ar-SA"/>
        </w:rPr>
        <w:t>,</w:t>
      </w:r>
      <w:r w:rsidRPr="00EE47EF">
        <w:rPr>
          <w:rFonts w:ascii="Arial" w:hAnsi="Arial" w:cs="Arial"/>
          <w:sz w:val="24"/>
          <w:szCs w:val="24"/>
          <w:lang w:val="en-US" w:eastAsia="ar-SA"/>
        </w:rPr>
        <w:t xml:space="preserve"> </w:t>
      </w:r>
      <w:r w:rsidR="001E4304" w:rsidRPr="00EE47EF">
        <w:rPr>
          <w:rFonts w:ascii="Arial" w:hAnsi="Arial" w:cs="Arial"/>
          <w:sz w:val="24"/>
          <w:szCs w:val="24"/>
          <w:lang w:val="en-US" w:eastAsia="ar-SA"/>
        </w:rPr>
        <w:t>some g</w:t>
      </w:r>
      <w:r w:rsidRPr="00EE47EF">
        <w:rPr>
          <w:rFonts w:ascii="Arial" w:hAnsi="Arial" w:cs="Arial"/>
          <w:sz w:val="24"/>
          <w:szCs w:val="24"/>
          <w:lang w:val="en-US" w:eastAsia="ar-SA"/>
        </w:rPr>
        <w:t>rid s/s</w:t>
      </w:r>
      <w:r w:rsidR="000C189D" w:rsidRPr="00EE47EF">
        <w:rPr>
          <w:rFonts w:ascii="Arial" w:hAnsi="Arial" w:cs="Arial"/>
          <w:sz w:val="24"/>
          <w:szCs w:val="24"/>
          <w:lang w:val="en-US" w:eastAsia="ar-SA"/>
        </w:rPr>
        <w:t xml:space="preserve"> and lines </w:t>
      </w:r>
      <w:r w:rsidRPr="00EE47EF">
        <w:rPr>
          <w:rFonts w:ascii="Arial" w:hAnsi="Arial" w:cs="Arial"/>
          <w:sz w:val="24"/>
          <w:szCs w:val="24"/>
          <w:lang w:val="en-US" w:eastAsia="ar-SA"/>
        </w:rPr>
        <w:t>are being constructed in many remote and deprived areas funded unde</w:t>
      </w:r>
      <w:r w:rsidR="000C189D" w:rsidRPr="00EE47EF">
        <w:rPr>
          <w:rFonts w:ascii="Arial" w:hAnsi="Arial" w:cs="Arial"/>
          <w:sz w:val="24"/>
          <w:szCs w:val="24"/>
          <w:lang w:val="en-US" w:eastAsia="ar-SA"/>
        </w:rPr>
        <w:t>r Central &amp; State Govt. schemes in the interest of public.</w:t>
      </w:r>
      <w:r w:rsidRPr="00EE47EF">
        <w:rPr>
          <w:rFonts w:ascii="Arial" w:hAnsi="Arial" w:cs="Arial"/>
          <w:sz w:val="24"/>
          <w:szCs w:val="24"/>
          <w:lang w:val="en-US" w:eastAsia="ar-SA"/>
        </w:rPr>
        <w:t xml:space="preserve"> Additional length in EHT lines and Sub-stations in under-loaded areas are also responsible for increase in transmission loss</w:t>
      </w:r>
      <w:r w:rsidR="000C189D" w:rsidRPr="00EE47EF">
        <w:rPr>
          <w:rFonts w:ascii="Arial" w:hAnsi="Arial" w:cs="Arial"/>
          <w:sz w:val="24"/>
          <w:szCs w:val="24"/>
          <w:lang w:val="en-US" w:eastAsia="ar-SA"/>
        </w:rPr>
        <w:t>.</w:t>
      </w:r>
    </w:p>
    <w:p w:rsidR="00215DD0" w:rsidRPr="00EE47EF" w:rsidRDefault="00215DD0" w:rsidP="00E24479">
      <w:pPr>
        <w:pStyle w:val="ListParagraph"/>
        <w:spacing w:after="0" w:line="360" w:lineRule="auto"/>
        <w:ind w:left="0" w:firstLine="720"/>
        <w:contextualSpacing/>
        <w:jc w:val="both"/>
        <w:rPr>
          <w:rFonts w:ascii="Arial" w:hAnsi="Arial" w:cs="Arial"/>
          <w:sz w:val="24"/>
          <w:szCs w:val="24"/>
          <w:lang w:val="en-US" w:eastAsia="ar-SA"/>
        </w:rPr>
      </w:pPr>
      <w:r w:rsidRPr="00EE47EF">
        <w:rPr>
          <w:rFonts w:ascii="Arial" w:hAnsi="Arial" w:cs="Arial"/>
          <w:sz w:val="24"/>
          <w:szCs w:val="24"/>
          <w:lang w:val="en-US" w:eastAsia="ar-SA"/>
        </w:rPr>
        <w:t>The Transmission Loss in OPTCL network is in a gradually reducing trend over the years i.e. from 3.73% during 2014-15 to 3.25% in 2019-20</w:t>
      </w:r>
      <w:r w:rsidR="00F8532D" w:rsidRPr="00EE47EF">
        <w:rPr>
          <w:rFonts w:ascii="Arial" w:hAnsi="Arial" w:cs="Arial"/>
          <w:sz w:val="24"/>
          <w:szCs w:val="24"/>
          <w:lang w:val="en-US" w:eastAsia="ar-SA"/>
        </w:rPr>
        <w:t xml:space="preserve"> and has remained </w:t>
      </w:r>
      <w:r w:rsidR="00281B58" w:rsidRPr="00EE47EF">
        <w:rPr>
          <w:rFonts w:ascii="Arial" w:hAnsi="Arial" w:cs="Arial"/>
          <w:sz w:val="24"/>
          <w:szCs w:val="24"/>
          <w:lang w:val="en-US" w:eastAsia="ar-SA"/>
        </w:rPr>
        <w:t>3.18</w:t>
      </w:r>
      <w:r w:rsidR="00F8532D" w:rsidRPr="00EE47EF">
        <w:rPr>
          <w:rFonts w:ascii="Arial" w:hAnsi="Arial" w:cs="Arial"/>
          <w:sz w:val="24"/>
          <w:szCs w:val="24"/>
          <w:lang w:val="en-US" w:eastAsia="ar-SA"/>
        </w:rPr>
        <w:t xml:space="preserve">% </w:t>
      </w:r>
      <w:r w:rsidRPr="00EE47EF">
        <w:rPr>
          <w:rFonts w:ascii="Arial" w:hAnsi="Arial" w:cs="Arial"/>
          <w:sz w:val="24"/>
          <w:szCs w:val="24"/>
          <w:lang w:val="en-US" w:eastAsia="ar-SA"/>
        </w:rPr>
        <w:t xml:space="preserve"> </w:t>
      </w:r>
      <w:r w:rsidR="00F73799" w:rsidRPr="00EE47EF">
        <w:rPr>
          <w:rFonts w:ascii="Arial" w:hAnsi="Arial" w:cs="Arial"/>
          <w:sz w:val="24"/>
          <w:szCs w:val="24"/>
          <w:lang w:val="en-US" w:eastAsia="ar-SA"/>
        </w:rPr>
        <w:t>within 1</w:t>
      </w:r>
      <w:r w:rsidR="00F73799" w:rsidRPr="00EE47EF">
        <w:rPr>
          <w:rFonts w:ascii="Arial" w:hAnsi="Arial" w:cs="Arial"/>
          <w:sz w:val="24"/>
          <w:szCs w:val="24"/>
          <w:vertAlign w:val="superscript"/>
          <w:lang w:val="en-US" w:eastAsia="ar-SA"/>
        </w:rPr>
        <w:t>st</w:t>
      </w:r>
      <w:r w:rsidR="00F73799" w:rsidRPr="00EE47EF">
        <w:rPr>
          <w:rFonts w:ascii="Arial" w:hAnsi="Arial" w:cs="Arial"/>
          <w:sz w:val="24"/>
          <w:szCs w:val="24"/>
          <w:lang w:val="en-US" w:eastAsia="ar-SA"/>
        </w:rPr>
        <w:t xml:space="preserve"> six months of FY 2020-21 </w:t>
      </w:r>
      <w:r w:rsidRPr="00EE47EF">
        <w:rPr>
          <w:rFonts w:ascii="Arial" w:hAnsi="Arial" w:cs="Arial"/>
          <w:sz w:val="24"/>
          <w:szCs w:val="24"/>
          <w:lang w:val="en-US" w:eastAsia="ar-SA"/>
        </w:rPr>
        <w:t>mainly due to addition of infrastructure and various system strengthening works taken up by OPTCL. The actual losses incurred over the years by OPTCL have been within the margin al</w:t>
      </w:r>
      <w:r w:rsidR="006E1576" w:rsidRPr="00EE47EF">
        <w:rPr>
          <w:rFonts w:ascii="Arial" w:hAnsi="Arial" w:cs="Arial"/>
          <w:sz w:val="24"/>
          <w:szCs w:val="24"/>
          <w:lang w:val="en-US" w:eastAsia="ar-SA"/>
        </w:rPr>
        <w:t xml:space="preserve">lowed by </w:t>
      </w:r>
      <w:r w:rsidRPr="00EE47EF">
        <w:rPr>
          <w:rFonts w:ascii="Arial" w:hAnsi="Arial" w:cs="Arial"/>
          <w:sz w:val="24"/>
          <w:szCs w:val="24"/>
          <w:lang w:val="en-US" w:eastAsia="ar-SA"/>
        </w:rPr>
        <w:t>Hon’ble Commission up to the year FY 2017-18. However</w:t>
      </w:r>
      <w:r w:rsidR="00DD6957" w:rsidRPr="00EE47EF">
        <w:rPr>
          <w:rFonts w:ascii="Arial" w:hAnsi="Arial" w:cs="Arial"/>
          <w:sz w:val="24"/>
          <w:szCs w:val="24"/>
          <w:lang w:val="en-US" w:eastAsia="ar-SA"/>
        </w:rPr>
        <w:t xml:space="preserve"> in the</w:t>
      </w:r>
      <w:r w:rsidRPr="00EE47EF">
        <w:rPr>
          <w:rFonts w:ascii="Arial" w:hAnsi="Arial" w:cs="Arial"/>
          <w:sz w:val="24"/>
          <w:szCs w:val="24"/>
          <w:lang w:val="en-US" w:eastAsia="ar-SA"/>
        </w:rPr>
        <w:t xml:space="preserve"> FY 2018-19, the commission </w:t>
      </w:r>
      <w:r w:rsidR="00DD6957" w:rsidRPr="00EE47EF">
        <w:rPr>
          <w:rFonts w:ascii="Arial" w:hAnsi="Arial" w:cs="Arial"/>
          <w:sz w:val="24"/>
          <w:szCs w:val="24"/>
          <w:lang w:val="en-US" w:eastAsia="ar-SA"/>
        </w:rPr>
        <w:t>set</w:t>
      </w:r>
      <w:r w:rsidRPr="00EE47EF">
        <w:rPr>
          <w:rFonts w:ascii="Arial" w:hAnsi="Arial" w:cs="Arial"/>
          <w:sz w:val="24"/>
          <w:szCs w:val="24"/>
          <w:lang w:val="en-US" w:eastAsia="ar-SA"/>
        </w:rPr>
        <w:t xml:space="preserve"> the loss</w:t>
      </w:r>
      <w:r w:rsidR="000C189D" w:rsidRPr="00EE47EF">
        <w:rPr>
          <w:rFonts w:ascii="Arial" w:hAnsi="Arial" w:cs="Arial"/>
          <w:sz w:val="24"/>
          <w:szCs w:val="24"/>
          <w:lang w:val="en-US" w:eastAsia="ar-SA"/>
        </w:rPr>
        <w:t xml:space="preserve"> </w:t>
      </w:r>
      <w:r w:rsidRPr="00EE47EF">
        <w:rPr>
          <w:rFonts w:ascii="Arial" w:hAnsi="Arial" w:cs="Arial"/>
          <w:sz w:val="24"/>
          <w:szCs w:val="24"/>
          <w:lang w:val="en-US" w:eastAsia="ar-SA"/>
        </w:rPr>
        <w:t>at 3.00% though the</w:t>
      </w:r>
      <w:r w:rsidR="00CD61FD" w:rsidRPr="00EE47EF">
        <w:rPr>
          <w:rFonts w:ascii="Arial" w:hAnsi="Arial" w:cs="Arial"/>
          <w:sz w:val="24"/>
          <w:szCs w:val="24"/>
          <w:lang w:val="en-US" w:eastAsia="ar-SA"/>
        </w:rPr>
        <w:t xml:space="preserve"> projected t</w:t>
      </w:r>
      <w:r w:rsidRPr="00EE47EF">
        <w:rPr>
          <w:rFonts w:ascii="Arial" w:hAnsi="Arial" w:cs="Arial"/>
          <w:sz w:val="24"/>
          <w:szCs w:val="24"/>
          <w:lang w:val="en-US" w:eastAsia="ar-SA"/>
        </w:rPr>
        <w:t>ransmission loss was at 3.25</w:t>
      </w:r>
      <w:r w:rsidR="00073CDA" w:rsidRPr="00EE47EF">
        <w:rPr>
          <w:rFonts w:ascii="Arial" w:hAnsi="Arial" w:cs="Arial"/>
          <w:sz w:val="24"/>
          <w:szCs w:val="24"/>
          <w:lang w:val="en-US" w:eastAsia="ar-SA"/>
        </w:rPr>
        <w:t>% and there</w:t>
      </w:r>
      <w:r w:rsidR="003A254B" w:rsidRPr="00EE47EF">
        <w:rPr>
          <w:rFonts w:ascii="Arial" w:hAnsi="Arial" w:cs="Arial"/>
          <w:sz w:val="24"/>
          <w:szCs w:val="24"/>
          <w:lang w:val="en-US" w:eastAsia="ar-SA"/>
        </w:rPr>
        <w:t>after th</w:t>
      </w:r>
      <w:r w:rsidR="004038E3" w:rsidRPr="00EE47EF">
        <w:rPr>
          <w:rFonts w:ascii="Arial" w:hAnsi="Arial" w:cs="Arial"/>
          <w:sz w:val="24"/>
          <w:szCs w:val="24"/>
          <w:lang w:val="en-US" w:eastAsia="ar-SA"/>
        </w:rPr>
        <w:t xml:space="preserve">e commission has been pegging </w:t>
      </w:r>
      <w:r w:rsidR="00836FF1" w:rsidRPr="00EE47EF">
        <w:rPr>
          <w:rFonts w:ascii="Arial" w:hAnsi="Arial" w:cs="Arial"/>
          <w:sz w:val="24"/>
          <w:szCs w:val="24"/>
          <w:lang w:val="en-US" w:eastAsia="ar-SA"/>
        </w:rPr>
        <w:t xml:space="preserve">the </w:t>
      </w:r>
      <w:r w:rsidR="00E03090" w:rsidRPr="00EE47EF">
        <w:rPr>
          <w:rFonts w:ascii="Arial" w:hAnsi="Arial" w:cs="Arial"/>
          <w:sz w:val="24"/>
          <w:szCs w:val="24"/>
          <w:lang w:val="en-US" w:eastAsia="ar-SA"/>
        </w:rPr>
        <w:t xml:space="preserve">transmission </w:t>
      </w:r>
      <w:r w:rsidR="00836FF1" w:rsidRPr="00EE47EF">
        <w:rPr>
          <w:rFonts w:ascii="Arial" w:hAnsi="Arial" w:cs="Arial"/>
          <w:sz w:val="24"/>
          <w:szCs w:val="24"/>
          <w:lang w:val="en-US" w:eastAsia="ar-SA"/>
        </w:rPr>
        <w:t>loss at the same level though loss projected by OPTCL remained at 3.25%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219"/>
        <w:gridCol w:w="1568"/>
        <w:gridCol w:w="977"/>
      </w:tblGrid>
      <w:tr w:rsidR="00C53F31" w:rsidRPr="00EE47EF" w:rsidTr="00F50CC2">
        <w:trPr>
          <w:jc w:val="center"/>
        </w:trPr>
        <w:tc>
          <w:tcPr>
            <w:tcW w:w="1137" w:type="dxa"/>
            <w:shd w:val="clear" w:color="auto" w:fill="auto"/>
          </w:tcPr>
          <w:p w:rsidR="00C53F31" w:rsidRPr="00EE47EF" w:rsidRDefault="00C53F31" w:rsidP="00F50CC2">
            <w:pPr>
              <w:suppressAutoHyphens/>
              <w:spacing w:before="120" w:line="360" w:lineRule="auto"/>
              <w:jc w:val="center"/>
              <w:rPr>
                <w:rFonts w:ascii="Arial" w:hAnsi="Arial" w:cs="Arial"/>
                <w:b/>
                <w:sz w:val="22"/>
                <w:szCs w:val="22"/>
                <w:lang w:eastAsia="ar-SA"/>
              </w:rPr>
            </w:pPr>
            <w:r w:rsidRPr="00EE47EF">
              <w:rPr>
                <w:rFonts w:ascii="Arial" w:hAnsi="Arial" w:cs="Arial"/>
                <w:b/>
                <w:sz w:val="22"/>
                <w:szCs w:val="22"/>
                <w:lang w:eastAsia="ar-SA"/>
              </w:rPr>
              <w:lastRenderedPageBreak/>
              <w:t>Year</w:t>
            </w:r>
          </w:p>
        </w:tc>
        <w:tc>
          <w:tcPr>
            <w:tcW w:w="1219" w:type="dxa"/>
            <w:shd w:val="clear" w:color="auto" w:fill="auto"/>
          </w:tcPr>
          <w:p w:rsidR="00C53F31" w:rsidRPr="00EE47EF" w:rsidRDefault="00C53F31" w:rsidP="00F50CC2">
            <w:pPr>
              <w:suppressAutoHyphens/>
              <w:spacing w:before="120" w:line="360" w:lineRule="auto"/>
              <w:jc w:val="center"/>
              <w:rPr>
                <w:rFonts w:ascii="Arial" w:hAnsi="Arial" w:cs="Arial"/>
                <w:b/>
                <w:sz w:val="22"/>
                <w:szCs w:val="22"/>
                <w:lang w:eastAsia="ar-SA"/>
              </w:rPr>
            </w:pPr>
            <w:r w:rsidRPr="00EE47EF">
              <w:rPr>
                <w:rFonts w:ascii="Arial" w:hAnsi="Arial" w:cs="Arial"/>
                <w:b/>
                <w:sz w:val="22"/>
                <w:szCs w:val="22"/>
                <w:lang w:eastAsia="ar-SA"/>
              </w:rPr>
              <w:t>Tr. Loss proposed</w:t>
            </w:r>
          </w:p>
        </w:tc>
        <w:tc>
          <w:tcPr>
            <w:tcW w:w="1568" w:type="dxa"/>
            <w:shd w:val="clear" w:color="auto" w:fill="auto"/>
          </w:tcPr>
          <w:p w:rsidR="00C53F31" w:rsidRPr="00EE47EF" w:rsidRDefault="00C53F31" w:rsidP="00F50CC2">
            <w:pPr>
              <w:suppressAutoHyphens/>
              <w:spacing w:before="120" w:line="360" w:lineRule="auto"/>
              <w:jc w:val="center"/>
              <w:rPr>
                <w:rFonts w:ascii="Arial" w:hAnsi="Arial" w:cs="Arial"/>
                <w:b/>
                <w:sz w:val="22"/>
                <w:szCs w:val="22"/>
                <w:lang w:eastAsia="ar-SA"/>
              </w:rPr>
            </w:pPr>
            <w:r w:rsidRPr="00EE47EF">
              <w:rPr>
                <w:rFonts w:ascii="Arial" w:hAnsi="Arial" w:cs="Arial"/>
                <w:b/>
                <w:sz w:val="22"/>
                <w:szCs w:val="22"/>
                <w:lang w:eastAsia="ar-SA"/>
              </w:rPr>
              <w:t>OERC Approval</w:t>
            </w:r>
          </w:p>
        </w:tc>
        <w:tc>
          <w:tcPr>
            <w:tcW w:w="977" w:type="dxa"/>
            <w:shd w:val="clear" w:color="auto" w:fill="auto"/>
          </w:tcPr>
          <w:p w:rsidR="00C53F31" w:rsidRPr="00EE47EF" w:rsidRDefault="00C53F31" w:rsidP="00F50CC2">
            <w:pPr>
              <w:suppressAutoHyphens/>
              <w:spacing w:before="120" w:line="360" w:lineRule="auto"/>
              <w:jc w:val="center"/>
              <w:rPr>
                <w:rFonts w:ascii="Arial" w:hAnsi="Arial" w:cs="Arial"/>
                <w:b/>
                <w:sz w:val="22"/>
                <w:szCs w:val="22"/>
                <w:lang w:eastAsia="ar-SA"/>
              </w:rPr>
            </w:pPr>
            <w:r w:rsidRPr="00EE47EF">
              <w:rPr>
                <w:rFonts w:ascii="Arial" w:hAnsi="Arial" w:cs="Arial"/>
                <w:b/>
                <w:sz w:val="22"/>
                <w:szCs w:val="22"/>
                <w:lang w:eastAsia="ar-SA"/>
              </w:rPr>
              <w:t>Actual</w:t>
            </w:r>
          </w:p>
        </w:tc>
      </w:tr>
      <w:tr w:rsidR="00C53F31" w:rsidRPr="00EE47EF" w:rsidTr="00F50CC2">
        <w:trPr>
          <w:trHeight w:val="210"/>
          <w:jc w:val="center"/>
        </w:trPr>
        <w:tc>
          <w:tcPr>
            <w:tcW w:w="1137" w:type="dxa"/>
            <w:shd w:val="clear" w:color="auto" w:fill="auto"/>
          </w:tcPr>
          <w:p w:rsidR="00C53F31" w:rsidRPr="00EE47EF" w:rsidRDefault="00C53F31" w:rsidP="00F50CC2">
            <w:pPr>
              <w:suppressAutoHyphens/>
              <w:spacing w:line="276" w:lineRule="auto"/>
              <w:jc w:val="both"/>
              <w:rPr>
                <w:rFonts w:ascii="Arial" w:hAnsi="Arial" w:cs="Arial"/>
                <w:sz w:val="22"/>
                <w:szCs w:val="22"/>
                <w:lang w:eastAsia="ar-SA"/>
              </w:rPr>
            </w:pPr>
            <w:r w:rsidRPr="00EE47EF">
              <w:rPr>
                <w:rFonts w:ascii="Arial" w:hAnsi="Arial" w:cs="Arial"/>
                <w:sz w:val="22"/>
                <w:szCs w:val="22"/>
                <w:lang w:eastAsia="ar-SA"/>
              </w:rPr>
              <w:t>2014-15</w:t>
            </w:r>
          </w:p>
        </w:tc>
        <w:tc>
          <w:tcPr>
            <w:tcW w:w="1219" w:type="dxa"/>
            <w:shd w:val="clear" w:color="auto" w:fill="auto"/>
          </w:tcPr>
          <w:p w:rsidR="00C53F31" w:rsidRPr="00EE47EF" w:rsidRDefault="00C53F31" w:rsidP="00F50CC2">
            <w:pPr>
              <w:suppressAutoHyphens/>
              <w:spacing w:line="276" w:lineRule="auto"/>
              <w:jc w:val="center"/>
              <w:rPr>
                <w:rFonts w:ascii="Arial" w:hAnsi="Arial" w:cs="Arial"/>
                <w:sz w:val="22"/>
                <w:szCs w:val="22"/>
                <w:lang w:eastAsia="ar-SA"/>
              </w:rPr>
            </w:pPr>
            <w:r w:rsidRPr="00EE47EF">
              <w:rPr>
                <w:rFonts w:ascii="Arial" w:hAnsi="Arial" w:cs="Arial"/>
                <w:sz w:val="22"/>
                <w:szCs w:val="22"/>
                <w:lang w:eastAsia="ar-SA"/>
              </w:rPr>
              <w:t>3.75%</w:t>
            </w:r>
          </w:p>
        </w:tc>
        <w:tc>
          <w:tcPr>
            <w:tcW w:w="1568" w:type="dxa"/>
            <w:shd w:val="clear" w:color="auto" w:fill="auto"/>
          </w:tcPr>
          <w:p w:rsidR="00C53F31" w:rsidRPr="00EE47EF" w:rsidRDefault="00C53F31" w:rsidP="00F50CC2">
            <w:pPr>
              <w:suppressAutoHyphens/>
              <w:spacing w:line="276" w:lineRule="auto"/>
              <w:jc w:val="center"/>
              <w:rPr>
                <w:rFonts w:ascii="Arial" w:hAnsi="Arial" w:cs="Arial"/>
                <w:sz w:val="22"/>
                <w:szCs w:val="22"/>
                <w:lang w:eastAsia="ar-SA"/>
              </w:rPr>
            </w:pPr>
            <w:r w:rsidRPr="00EE47EF">
              <w:rPr>
                <w:rFonts w:ascii="Arial" w:hAnsi="Arial" w:cs="Arial"/>
                <w:sz w:val="22"/>
                <w:szCs w:val="22"/>
                <w:lang w:eastAsia="ar-SA"/>
              </w:rPr>
              <w:t>3.75%</w:t>
            </w:r>
          </w:p>
        </w:tc>
        <w:tc>
          <w:tcPr>
            <w:tcW w:w="977" w:type="dxa"/>
            <w:shd w:val="clear" w:color="auto" w:fill="auto"/>
          </w:tcPr>
          <w:p w:rsidR="00C53F31" w:rsidRPr="00EE47EF" w:rsidRDefault="00C53F31" w:rsidP="00F50CC2">
            <w:pPr>
              <w:suppressAutoHyphens/>
              <w:spacing w:line="276" w:lineRule="auto"/>
              <w:jc w:val="center"/>
              <w:rPr>
                <w:rFonts w:ascii="Arial" w:hAnsi="Arial" w:cs="Arial"/>
                <w:sz w:val="22"/>
                <w:szCs w:val="22"/>
                <w:lang w:eastAsia="ar-SA"/>
              </w:rPr>
            </w:pPr>
            <w:r w:rsidRPr="00EE47EF">
              <w:rPr>
                <w:rFonts w:ascii="Arial" w:hAnsi="Arial" w:cs="Arial"/>
                <w:sz w:val="22"/>
                <w:szCs w:val="22"/>
                <w:lang w:eastAsia="ar-SA"/>
              </w:rPr>
              <w:t>3.73%</w:t>
            </w:r>
          </w:p>
        </w:tc>
      </w:tr>
      <w:tr w:rsidR="00C53F31" w:rsidRPr="00EE47EF" w:rsidTr="00F50CC2">
        <w:trPr>
          <w:trHeight w:val="285"/>
          <w:jc w:val="center"/>
        </w:trPr>
        <w:tc>
          <w:tcPr>
            <w:tcW w:w="1137" w:type="dxa"/>
            <w:shd w:val="clear" w:color="auto" w:fill="auto"/>
          </w:tcPr>
          <w:p w:rsidR="00C53F31" w:rsidRPr="00EE47EF" w:rsidRDefault="00C53F31" w:rsidP="00F50CC2">
            <w:pPr>
              <w:suppressAutoHyphens/>
              <w:spacing w:line="276" w:lineRule="auto"/>
              <w:jc w:val="both"/>
              <w:rPr>
                <w:rFonts w:ascii="Arial" w:hAnsi="Arial" w:cs="Arial"/>
                <w:sz w:val="22"/>
                <w:szCs w:val="22"/>
                <w:lang w:eastAsia="ar-SA"/>
              </w:rPr>
            </w:pPr>
            <w:r w:rsidRPr="00EE47EF">
              <w:rPr>
                <w:rFonts w:ascii="Arial" w:hAnsi="Arial" w:cs="Arial"/>
                <w:sz w:val="22"/>
                <w:szCs w:val="22"/>
                <w:lang w:eastAsia="ar-SA"/>
              </w:rPr>
              <w:t>2015-16</w:t>
            </w:r>
          </w:p>
        </w:tc>
        <w:tc>
          <w:tcPr>
            <w:tcW w:w="1219" w:type="dxa"/>
            <w:shd w:val="clear" w:color="auto" w:fill="auto"/>
          </w:tcPr>
          <w:p w:rsidR="00C53F31" w:rsidRPr="00EE47EF" w:rsidRDefault="00C53F31" w:rsidP="00F50CC2">
            <w:pPr>
              <w:suppressAutoHyphens/>
              <w:spacing w:line="276" w:lineRule="auto"/>
              <w:jc w:val="center"/>
              <w:rPr>
                <w:rFonts w:ascii="Arial" w:hAnsi="Arial" w:cs="Arial"/>
                <w:sz w:val="22"/>
                <w:szCs w:val="22"/>
                <w:lang w:eastAsia="ar-SA"/>
              </w:rPr>
            </w:pPr>
            <w:r w:rsidRPr="00EE47EF">
              <w:rPr>
                <w:rFonts w:ascii="Arial" w:hAnsi="Arial" w:cs="Arial"/>
                <w:sz w:val="22"/>
                <w:szCs w:val="22"/>
                <w:lang w:eastAsia="ar-SA"/>
              </w:rPr>
              <w:t>3.75%</w:t>
            </w:r>
          </w:p>
        </w:tc>
        <w:tc>
          <w:tcPr>
            <w:tcW w:w="1568" w:type="dxa"/>
            <w:shd w:val="clear" w:color="auto" w:fill="auto"/>
          </w:tcPr>
          <w:p w:rsidR="00C53F31" w:rsidRPr="00EE47EF" w:rsidRDefault="00C53F31" w:rsidP="00F50CC2">
            <w:pPr>
              <w:suppressAutoHyphens/>
              <w:spacing w:line="276" w:lineRule="auto"/>
              <w:jc w:val="center"/>
              <w:rPr>
                <w:rFonts w:ascii="Arial" w:hAnsi="Arial" w:cs="Arial"/>
                <w:sz w:val="22"/>
                <w:szCs w:val="22"/>
                <w:lang w:eastAsia="ar-SA"/>
              </w:rPr>
            </w:pPr>
            <w:r w:rsidRPr="00EE47EF">
              <w:rPr>
                <w:rFonts w:ascii="Arial" w:hAnsi="Arial" w:cs="Arial"/>
                <w:sz w:val="22"/>
                <w:szCs w:val="22"/>
                <w:lang w:eastAsia="ar-SA"/>
              </w:rPr>
              <w:t>3.75%</w:t>
            </w:r>
          </w:p>
        </w:tc>
        <w:tc>
          <w:tcPr>
            <w:tcW w:w="977" w:type="dxa"/>
            <w:shd w:val="clear" w:color="auto" w:fill="auto"/>
          </w:tcPr>
          <w:p w:rsidR="00C53F31" w:rsidRPr="00EE47EF" w:rsidRDefault="00C53F31" w:rsidP="00F50CC2">
            <w:pPr>
              <w:suppressAutoHyphens/>
              <w:spacing w:line="276" w:lineRule="auto"/>
              <w:jc w:val="center"/>
              <w:rPr>
                <w:rFonts w:ascii="Arial" w:hAnsi="Arial" w:cs="Arial"/>
                <w:sz w:val="22"/>
                <w:szCs w:val="22"/>
                <w:lang w:eastAsia="ar-SA"/>
              </w:rPr>
            </w:pPr>
            <w:r w:rsidRPr="00EE47EF">
              <w:rPr>
                <w:rFonts w:ascii="Arial" w:hAnsi="Arial" w:cs="Arial"/>
                <w:sz w:val="22"/>
                <w:szCs w:val="22"/>
                <w:lang w:eastAsia="ar-SA"/>
              </w:rPr>
              <w:t>3.67%</w:t>
            </w:r>
          </w:p>
        </w:tc>
      </w:tr>
      <w:tr w:rsidR="00C53F31" w:rsidRPr="00EE47EF" w:rsidTr="00F50CC2">
        <w:trPr>
          <w:jc w:val="center"/>
        </w:trPr>
        <w:tc>
          <w:tcPr>
            <w:tcW w:w="1137" w:type="dxa"/>
            <w:shd w:val="clear" w:color="auto" w:fill="auto"/>
          </w:tcPr>
          <w:p w:rsidR="00C53F31" w:rsidRPr="00EE47EF" w:rsidRDefault="00C53F31" w:rsidP="00F50CC2">
            <w:pPr>
              <w:suppressAutoHyphens/>
              <w:spacing w:line="276" w:lineRule="auto"/>
              <w:jc w:val="both"/>
              <w:rPr>
                <w:rFonts w:ascii="Arial" w:hAnsi="Arial" w:cs="Arial"/>
                <w:sz w:val="22"/>
                <w:szCs w:val="22"/>
                <w:lang w:eastAsia="ar-SA"/>
              </w:rPr>
            </w:pPr>
            <w:r w:rsidRPr="00EE47EF">
              <w:rPr>
                <w:rFonts w:ascii="Arial" w:hAnsi="Arial" w:cs="Arial"/>
                <w:sz w:val="22"/>
                <w:szCs w:val="22"/>
                <w:lang w:eastAsia="ar-SA"/>
              </w:rPr>
              <w:t>2016-17</w:t>
            </w:r>
          </w:p>
        </w:tc>
        <w:tc>
          <w:tcPr>
            <w:tcW w:w="1219" w:type="dxa"/>
            <w:shd w:val="clear" w:color="auto" w:fill="auto"/>
          </w:tcPr>
          <w:p w:rsidR="00C53F31" w:rsidRPr="00EE47EF" w:rsidRDefault="00C53F31" w:rsidP="00F50CC2">
            <w:pPr>
              <w:suppressAutoHyphens/>
              <w:spacing w:line="276" w:lineRule="auto"/>
              <w:jc w:val="center"/>
              <w:rPr>
                <w:rFonts w:ascii="Arial" w:hAnsi="Arial" w:cs="Arial"/>
                <w:sz w:val="22"/>
                <w:szCs w:val="22"/>
                <w:lang w:eastAsia="ar-SA"/>
              </w:rPr>
            </w:pPr>
            <w:r w:rsidRPr="00EE47EF">
              <w:rPr>
                <w:rFonts w:ascii="Arial" w:hAnsi="Arial" w:cs="Arial"/>
                <w:sz w:val="22"/>
                <w:szCs w:val="22"/>
                <w:lang w:eastAsia="ar-SA"/>
              </w:rPr>
              <w:t>3.70%</w:t>
            </w:r>
          </w:p>
        </w:tc>
        <w:tc>
          <w:tcPr>
            <w:tcW w:w="1568" w:type="dxa"/>
            <w:shd w:val="clear" w:color="auto" w:fill="auto"/>
          </w:tcPr>
          <w:p w:rsidR="00C53F31" w:rsidRPr="00EE47EF" w:rsidRDefault="00C53F31" w:rsidP="00F50CC2">
            <w:pPr>
              <w:suppressAutoHyphens/>
              <w:spacing w:line="276" w:lineRule="auto"/>
              <w:jc w:val="center"/>
              <w:rPr>
                <w:rFonts w:ascii="Arial" w:hAnsi="Arial" w:cs="Arial"/>
                <w:sz w:val="22"/>
                <w:szCs w:val="22"/>
                <w:lang w:eastAsia="ar-SA"/>
              </w:rPr>
            </w:pPr>
            <w:r w:rsidRPr="00EE47EF">
              <w:rPr>
                <w:rFonts w:ascii="Arial" w:hAnsi="Arial" w:cs="Arial"/>
                <w:sz w:val="22"/>
                <w:szCs w:val="22"/>
                <w:lang w:eastAsia="ar-SA"/>
              </w:rPr>
              <w:t>3.70%</w:t>
            </w:r>
          </w:p>
        </w:tc>
        <w:tc>
          <w:tcPr>
            <w:tcW w:w="977" w:type="dxa"/>
            <w:shd w:val="clear" w:color="auto" w:fill="auto"/>
          </w:tcPr>
          <w:p w:rsidR="00C53F31" w:rsidRPr="00EE47EF" w:rsidRDefault="00C53F31" w:rsidP="00F50CC2">
            <w:pPr>
              <w:suppressAutoHyphens/>
              <w:spacing w:line="276" w:lineRule="auto"/>
              <w:jc w:val="center"/>
              <w:rPr>
                <w:rFonts w:ascii="Arial" w:hAnsi="Arial" w:cs="Arial"/>
                <w:sz w:val="22"/>
                <w:szCs w:val="22"/>
                <w:lang w:eastAsia="ar-SA"/>
              </w:rPr>
            </w:pPr>
            <w:r w:rsidRPr="00EE47EF">
              <w:rPr>
                <w:rFonts w:ascii="Arial" w:hAnsi="Arial" w:cs="Arial"/>
                <w:sz w:val="22"/>
                <w:szCs w:val="22"/>
                <w:lang w:eastAsia="ar-SA"/>
              </w:rPr>
              <w:t>3.58%</w:t>
            </w:r>
          </w:p>
        </w:tc>
      </w:tr>
      <w:tr w:rsidR="00C53F31" w:rsidRPr="00EE47EF" w:rsidTr="00F50CC2">
        <w:trPr>
          <w:jc w:val="center"/>
        </w:trPr>
        <w:tc>
          <w:tcPr>
            <w:tcW w:w="1137" w:type="dxa"/>
            <w:shd w:val="clear" w:color="auto" w:fill="auto"/>
          </w:tcPr>
          <w:p w:rsidR="00C53F31" w:rsidRPr="00EE47EF" w:rsidRDefault="00C53F31" w:rsidP="00F50CC2">
            <w:pPr>
              <w:suppressAutoHyphens/>
              <w:spacing w:line="276" w:lineRule="auto"/>
              <w:jc w:val="both"/>
              <w:rPr>
                <w:rFonts w:ascii="Arial" w:hAnsi="Arial" w:cs="Arial"/>
                <w:sz w:val="22"/>
                <w:szCs w:val="22"/>
                <w:lang w:eastAsia="ar-SA"/>
              </w:rPr>
            </w:pPr>
            <w:r w:rsidRPr="00EE47EF">
              <w:rPr>
                <w:rFonts w:ascii="Arial" w:hAnsi="Arial" w:cs="Arial"/>
                <w:sz w:val="22"/>
                <w:szCs w:val="22"/>
                <w:lang w:eastAsia="ar-SA"/>
              </w:rPr>
              <w:t>2017-18</w:t>
            </w:r>
          </w:p>
        </w:tc>
        <w:tc>
          <w:tcPr>
            <w:tcW w:w="1219" w:type="dxa"/>
            <w:shd w:val="clear" w:color="auto" w:fill="auto"/>
          </w:tcPr>
          <w:p w:rsidR="00C53F31" w:rsidRPr="00EE47EF" w:rsidRDefault="00C53F31" w:rsidP="00F50CC2">
            <w:pPr>
              <w:suppressAutoHyphens/>
              <w:spacing w:line="276" w:lineRule="auto"/>
              <w:jc w:val="center"/>
              <w:rPr>
                <w:rFonts w:ascii="Arial" w:hAnsi="Arial" w:cs="Arial"/>
                <w:sz w:val="22"/>
                <w:szCs w:val="22"/>
                <w:lang w:eastAsia="ar-SA"/>
              </w:rPr>
            </w:pPr>
            <w:r w:rsidRPr="00EE47EF">
              <w:rPr>
                <w:rFonts w:ascii="Arial" w:hAnsi="Arial" w:cs="Arial"/>
                <w:sz w:val="22"/>
                <w:szCs w:val="22"/>
                <w:lang w:eastAsia="ar-SA"/>
              </w:rPr>
              <w:t>3.50%</w:t>
            </w:r>
          </w:p>
        </w:tc>
        <w:tc>
          <w:tcPr>
            <w:tcW w:w="1568" w:type="dxa"/>
            <w:shd w:val="clear" w:color="auto" w:fill="auto"/>
          </w:tcPr>
          <w:p w:rsidR="00C53F31" w:rsidRPr="00EE47EF" w:rsidRDefault="00C53F31" w:rsidP="00F50CC2">
            <w:pPr>
              <w:suppressAutoHyphens/>
              <w:spacing w:line="276" w:lineRule="auto"/>
              <w:jc w:val="center"/>
              <w:rPr>
                <w:rFonts w:ascii="Arial" w:hAnsi="Arial" w:cs="Arial"/>
                <w:sz w:val="22"/>
                <w:szCs w:val="22"/>
                <w:lang w:eastAsia="ar-SA"/>
              </w:rPr>
            </w:pPr>
            <w:r w:rsidRPr="00EE47EF">
              <w:rPr>
                <w:rFonts w:ascii="Arial" w:hAnsi="Arial" w:cs="Arial"/>
                <w:sz w:val="22"/>
                <w:szCs w:val="22"/>
                <w:lang w:eastAsia="ar-SA"/>
              </w:rPr>
              <w:t>3.50%</w:t>
            </w:r>
          </w:p>
        </w:tc>
        <w:tc>
          <w:tcPr>
            <w:tcW w:w="977" w:type="dxa"/>
            <w:shd w:val="clear" w:color="auto" w:fill="auto"/>
          </w:tcPr>
          <w:p w:rsidR="00C53F31" w:rsidRPr="00EE47EF" w:rsidRDefault="00C53F31" w:rsidP="00F50CC2">
            <w:pPr>
              <w:suppressAutoHyphens/>
              <w:spacing w:line="276" w:lineRule="auto"/>
              <w:jc w:val="center"/>
              <w:rPr>
                <w:rFonts w:ascii="Arial" w:hAnsi="Arial" w:cs="Arial"/>
                <w:sz w:val="22"/>
                <w:szCs w:val="22"/>
                <w:lang w:eastAsia="ar-SA"/>
              </w:rPr>
            </w:pPr>
            <w:r w:rsidRPr="00EE47EF">
              <w:rPr>
                <w:rFonts w:ascii="Arial" w:hAnsi="Arial" w:cs="Arial"/>
                <w:sz w:val="22"/>
                <w:szCs w:val="22"/>
                <w:lang w:eastAsia="ar-SA"/>
              </w:rPr>
              <w:t>3.34%</w:t>
            </w:r>
          </w:p>
        </w:tc>
      </w:tr>
      <w:tr w:rsidR="00C53F31" w:rsidRPr="00EE47EF" w:rsidTr="00F50CC2">
        <w:trPr>
          <w:jc w:val="center"/>
        </w:trPr>
        <w:tc>
          <w:tcPr>
            <w:tcW w:w="1137" w:type="dxa"/>
            <w:shd w:val="clear" w:color="auto" w:fill="auto"/>
          </w:tcPr>
          <w:p w:rsidR="00C53F31" w:rsidRPr="00EE47EF" w:rsidRDefault="00C53F31" w:rsidP="00F50CC2">
            <w:pPr>
              <w:suppressAutoHyphens/>
              <w:spacing w:line="276" w:lineRule="auto"/>
              <w:jc w:val="both"/>
              <w:rPr>
                <w:rFonts w:ascii="Arial" w:hAnsi="Arial" w:cs="Arial"/>
                <w:sz w:val="22"/>
                <w:szCs w:val="22"/>
                <w:lang w:eastAsia="ar-SA"/>
              </w:rPr>
            </w:pPr>
            <w:r w:rsidRPr="00EE47EF">
              <w:rPr>
                <w:rFonts w:ascii="Arial" w:hAnsi="Arial" w:cs="Arial"/>
                <w:sz w:val="22"/>
                <w:szCs w:val="22"/>
                <w:lang w:eastAsia="ar-SA"/>
              </w:rPr>
              <w:t>2018-19</w:t>
            </w:r>
          </w:p>
        </w:tc>
        <w:tc>
          <w:tcPr>
            <w:tcW w:w="1219" w:type="dxa"/>
            <w:shd w:val="clear" w:color="auto" w:fill="auto"/>
          </w:tcPr>
          <w:p w:rsidR="00C53F31" w:rsidRPr="00EE47EF" w:rsidRDefault="00C53F31" w:rsidP="00F50CC2">
            <w:pPr>
              <w:suppressAutoHyphens/>
              <w:spacing w:line="276" w:lineRule="auto"/>
              <w:jc w:val="center"/>
              <w:rPr>
                <w:rFonts w:ascii="Arial" w:hAnsi="Arial" w:cs="Arial"/>
                <w:sz w:val="22"/>
                <w:szCs w:val="22"/>
                <w:lang w:eastAsia="ar-SA"/>
              </w:rPr>
            </w:pPr>
            <w:r w:rsidRPr="00EE47EF">
              <w:rPr>
                <w:rFonts w:ascii="Arial" w:hAnsi="Arial" w:cs="Arial"/>
                <w:sz w:val="22"/>
                <w:szCs w:val="22"/>
                <w:lang w:eastAsia="ar-SA"/>
              </w:rPr>
              <w:t>3.25%</w:t>
            </w:r>
          </w:p>
        </w:tc>
        <w:tc>
          <w:tcPr>
            <w:tcW w:w="1568" w:type="dxa"/>
            <w:shd w:val="clear" w:color="auto" w:fill="auto"/>
          </w:tcPr>
          <w:p w:rsidR="00C53F31" w:rsidRPr="00EE47EF" w:rsidRDefault="00C53F31" w:rsidP="00F50CC2">
            <w:pPr>
              <w:suppressAutoHyphens/>
              <w:spacing w:line="276" w:lineRule="auto"/>
              <w:jc w:val="center"/>
              <w:rPr>
                <w:rFonts w:ascii="Arial" w:hAnsi="Arial" w:cs="Arial"/>
                <w:sz w:val="22"/>
                <w:szCs w:val="22"/>
                <w:lang w:eastAsia="ar-SA"/>
              </w:rPr>
            </w:pPr>
            <w:r w:rsidRPr="00EE47EF">
              <w:rPr>
                <w:rFonts w:ascii="Arial" w:hAnsi="Arial" w:cs="Arial"/>
                <w:sz w:val="22"/>
                <w:szCs w:val="22"/>
                <w:lang w:eastAsia="ar-SA"/>
              </w:rPr>
              <w:t>3.00%</w:t>
            </w:r>
          </w:p>
        </w:tc>
        <w:tc>
          <w:tcPr>
            <w:tcW w:w="977" w:type="dxa"/>
            <w:shd w:val="clear" w:color="auto" w:fill="auto"/>
          </w:tcPr>
          <w:p w:rsidR="00C53F31" w:rsidRPr="00EE47EF" w:rsidRDefault="00C53F31" w:rsidP="00F50CC2">
            <w:pPr>
              <w:suppressAutoHyphens/>
              <w:spacing w:line="276" w:lineRule="auto"/>
              <w:jc w:val="center"/>
              <w:rPr>
                <w:rFonts w:ascii="Arial" w:hAnsi="Arial" w:cs="Arial"/>
                <w:sz w:val="22"/>
                <w:szCs w:val="22"/>
                <w:lang w:eastAsia="ar-SA"/>
              </w:rPr>
            </w:pPr>
            <w:r w:rsidRPr="00EE47EF">
              <w:rPr>
                <w:rFonts w:ascii="Arial" w:hAnsi="Arial" w:cs="Arial"/>
                <w:sz w:val="22"/>
                <w:szCs w:val="22"/>
                <w:lang w:eastAsia="ar-SA"/>
              </w:rPr>
              <w:t>3.28%</w:t>
            </w:r>
          </w:p>
        </w:tc>
      </w:tr>
      <w:tr w:rsidR="00C53F31" w:rsidRPr="00EE47EF" w:rsidTr="00F50CC2">
        <w:trPr>
          <w:jc w:val="center"/>
        </w:trPr>
        <w:tc>
          <w:tcPr>
            <w:tcW w:w="1137" w:type="dxa"/>
            <w:shd w:val="clear" w:color="auto" w:fill="auto"/>
          </w:tcPr>
          <w:p w:rsidR="00C53F31" w:rsidRPr="00EE47EF" w:rsidRDefault="00C53F31" w:rsidP="00F50CC2">
            <w:pPr>
              <w:suppressAutoHyphens/>
              <w:spacing w:line="276" w:lineRule="auto"/>
              <w:jc w:val="both"/>
              <w:rPr>
                <w:rFonts w:ascii="Arial" w:hAnsi="Arial" w:cs="Arial"/>
                <w:sz w:val="22"/>
                <w:szCs w:val="22"/>
                <w:lang w:eastAsia="ar-SA"/>
              </w:rPr>
            </w:pPr>
            <w:r w:rsidRPr="00EE47EF">
              <w:rPr>
                <w:rFonts w:ascii="Arial" w:hAnsi="Arial" w:cs="Arial"/>
                <w:sz w:val="22"/>
                <w:szCs w:val="22"/>
                <w:lang w:eastAsia="ar-SA"/>
              </w:rPr>
              <w:t>2019-20</w:t>
            </w:r>
          </w:p>
        </w:tc>
        <w:tc>
          <w:tcPr>
            <w:tcW w:w="1219" w:type="dxa"/>
            <w:shd w:val="clear" w:color="auto" w:fill="auto"/>
          </w:tcPr>
          <w:p w:rsidR="00C53F31" w:rsidRPr="00EE47EF" w:rsidRDefault="00C53F31" w:rsidP="00F50CC2">
            <w:pPr>
              <w:suppressAutoHyphens/>
              <w:spacing w:line="276" w:lineRule="auto"/>
              <w:jc w:val="center"/>
              <w:rPr>
                <w:rFonts w:ascii="Arial" w:hAnsi="Arial" w:cs="Arial"/>
                <w:sz w:val="22"/>
                <w:szCs w:val="22"/>
                <w:lang w:eastAsia="ar-SA"/>
              </w:rPr>
            </w:pPr>
            <w:r w:rsidRPr="00EE47EF">
              <w:rPr>
                <w:rFonts w:ascii="Arial" w:hAnsi="Arial" w:cs="Arial"/>
                <w:sz w:val="22"/>
                <w:szCs w:val="22"/>
                <w:lang w:eastAsia="ar-SA"/>
              </w:rPr>
              <w:t>3.25%</w:t>
            </w:r>
          </w:p>
        </w:tc>
        <w:tc>
          <w:tcPr>
            <w:tcW w:w="1568" w:type="dxa"/>
            <w:shd w:val="clear" w:color="auto" w:fill="auto"/>
          </w:tcPr>
          <w:p w:rsidR="00C53F31" w:rsidRPr="00EE47EF" w:rsidRDefault="00C53F31" w:rsidP="00F50CC2">
            <w:pPr>
              <w:suppressAutoHyphens/>
              <w:spacing w:line="276" w:lineRule="auto"/>
              <w:jc w:val="center"/>
              <w:rPr>
                <w:rFonts w:ascii="Arial" w:hAnsi="Arial" w:cs="Arial"/>
                <w:sz w:val="22"/>
                <w:szCs w:val="22"/>
                <w:lang w:eastAsia="ar-SA"/>
              </w:rPr>
            </w:pPr>
            <w:r w:rsidRPr="00EE47EF">
              <w:rPr>
                <w:rFonts w:ascii="Arial" w:hAnsi="Arial" w:cs="Arial"/>
                <w:sz w:val="22"/>
                <w:szCs w:val="22"/>
                <w:lang w:eastAsia="ar-SA"/>
              </w:rPr>
              <w:t>3.00%</w:t>
            </w:r>
          </w:p>
        </w:tc>
        <w:tc>
          <w:tcPr>
            <w:tcW w:w="977" w:type="dxa"/>
            <w:shd w:val="clear" w:color="auto" w:fill="auto"/>
          </w:tcPr>
          <w:p w:rsidR="00C53F31" w:rsidRPr="00EE47EF" w:rsidRDefault="00C53F31" w:rsidP="00F50CC2">
            <w:pPr>
              <w:suppressAutoHyphens/>
              <w:spacing w:line="276" w:lineRule="auto"/>
              <w:jc w:val="center"/>
              <w:rPr>
                <w:rFonts w:ascii="Arial" w:hAnsi="Arial" w:cs="Arial"/>
                <w:sz w:val="22"/>
                <w:szCs w:val="22"/>
                <w:lang w:eastAsia="ar-SA"/>
              </w:rPr>
            </w:pPr>
            <w:r w:rsidRPr="00EE47EF">
              <w:rPr>
                <w:rFonts w:ascii="Arial" w:hAnsi="Arial" w:cs="Arial"/>
                <w:sz w:val="22"/>
                <w:szCs w:val="22"/>
                <w:lang w:eastAsia="ar-SA"/>
              </w:rPr>
              <w:t>3.25%</w:t>
            </w:r>
          </w:p>
        </w:tc>
      </w:tr>
      <w:tr w:rsidR="00E60DEB" w:rsidRPr="00EE47EF" w:rsidTr="00F50CC2">
        <w:trPr>
          <w:jc w:val="center"/>
        </w:trPr>
        <w:tc>
          <w:tcPr>
            <w:tcW w:w="1137" w:type="dxa"/>
            <w:shd w:val="clear" w:color="auto" w:fill="auto"/>
          </w:tcPr>
          <w:p w:rsidR="00E60DEB" w:rsidRPr="00EE47EF" w:rsidRDefault="00E60DEB" w:rsidP="00F50CC2">
            <w:pPr>
              <w:suppressAutoHyphens/>
              <w:spacing w:line="276" w:lineRule="auto"/>
              <w:jc w:val="both"/>
              <w:rPr>
                <w:rFonts w:ascii="Arial" w:hAnsi="Arial" w:cs="Arial"/>
                <w:sz w:val="22"/>
                <w:szCs w:val="22"/>
                <w:lang w:eastAsia="ar-SA"/>
              </w:rPr>
            </w:pPr>
            <w:r w:rsidRPr="00EE47EF">
              <w:rPr>
                <w:rFonts w:ascii="Arial" w:hAnsi="Arial" w:cs="Arial"/>
                <w:sz w:val="22"/>
                <w:szCs w:val="22"/>
                <w:lang w:eastAsia="ar-SA"/>
              </w:rPr>
              <w:t>2020-21</w:t>
            </w:r>
          </w:p>
        </w:tc>
        <w:tc>
          <w:tcPr>
            <w:tcW w:w="1219" w:type="dxa"/>
            <w:shd w:val="clear" w:color="auto" w:fill="auto"/>
          </w:tcPr>
          <w:p w:rsidR="00E60DEB" w:rsidRPr="00EE47EF" w:rsidRDefault="002B6AD7" w:rsidP="00F50CC2">
            <w:pPr>
              <w:suppressAutoHyphens/>
              <w:spacing w:line="276" w:lineRule="auto"/>
              <w:jc w:val="center"/>
              <w:rPr>
                <w:rFonts w:ascii="Arial" w:hAnsi="Arial" w:cs="Arial"/>
                <w:sz w:val="22"/>
                <w:szCs w:val="22"/>
                <w:lang w:eastAsia="ar-SA"/>
              </w:rPr>
            </w:pPr>
            <w:r w:rsidRPr="00EE47EF">
              <w:rPr>
                <w:rFonts w:ascii="Arial" w:hAnsi="Arial" w:cs="Arial"/>
                <w:sz w:val="22"/>
                <w:szCs w:val="22"/>
                <w:lang w:eastAsia="ar-SA"/>
              </w:rPr>
              <w:t>3.20 %</w:t>
            </w:r>
          </w:p>
        </w:tc>
        <w:tc>
          <w:tcPr>
            <w:tcW w:w="1568" w:type="dxa"/>
            <w:shd w:val="clear" w:color="auto" w:fill="auto"/>
          </w:tcPr>
          <w:p w:rsidR="00E60DEB" w:rsidRPr="00EE47EF" w:rsidRDefault="00E10723" w:rsidP="00F50CC2">
            <w:pPr>
              <w:suppressAutoHyphens/>
              <w:spacing w:line="276" w:lineRule="auto"/>
              <w:jc w:val="center"/>
              <w:rPr>
                <w:rFonts w:ascii="Arial" w:hAnsi="Arial" w:cs="Arial"/>
                <w:sz w:val="22"/>
                <w:szCs w:val="22"/>
                <w:lang w:eastAsia="ar-SA"/>
              </w:rPr>
            </w:pPr>
            <w:r w:rsidRPr="00EE47EF">
              <w:rPr>
                <w:rFonts w:ascii="Arial" w:hAnsi="Arial" w:cs="Arial"/>
                <w:sz w:val="22"/>
                <w:szCs w:val="22"/>
                <w:lang w:eastAsia="ar-SA"/>
              </w:rPr>
              <w:t>3.00%</w:t>
            </w:r>
          </w:p>
        </w:tc>
        <w:tc>
          <w:tcPr>
            <w:tcW w:w="977" w:type="dxa"/>
            <w:shd w:val="clear" w:color="auto" w:fill="auto"/>
          </w:tcPr>
          <w:p w:rsidR="00E60DEB" w:rsidRPr="00EE47EF" w:rsidRDefault="00E60DEB" w:rsidP="00F50CC2">
            <w:pPr>
              <w:suppressAutoHyphens/>
              <w:spacing w:line="276" w:lineRule="auto"/>
              <w:jc w:val="center"/>
              <w:rPr>
                <w:rFonts w:ascii="Arial" w:hAnsi="Arial" w:cs="Arial"/>
                <w:sz w:val="22"/>
                <w:szCs w:val="22"/>
                <w:lang w:eastAsia="ar-SA"/>
              </w:rPr>
            </w:pPr>
          </w:p>
        </w:tc>
      </w:tr>
    </w:tbl>
    <w:p w:rsidR="00215DD0" w:rsidRPr="00EE47EF" w:rsidRDefault="00215DD0" w:rsidP="00E454E2">
      <w:pPr>
        <w:pStyle w:val="ListParagraph"/>
        <w:spacing w:after="0" w:line="360" w:lineRule="auto"/>
        <w:ind w:left="0"/>
        <w:contextualSpacing/>
        <w:jc w:val="both"/>
        <w:rPr>
          <w:rFonts w:ascii="Arial" w:hAnsi="Arial" w:cs="Arial"/>
          <w:sz w:val="10"/>
          <w:szCs w:val="24"/>
          <w:lang w:val="en-US" w:eastAsia="ar-SA"/>
        </w:rPr>
      </w:pPr>
    </w:p>
    <w:p w:rsidR="00777BD7" w:rsidRPr="00EE47EF" w:rsidRDefault="00E60DEB" w:rsidP="00E24479">
      <w:pPr>
        <w:pStyle w:val="ListParagraph"/>
        <w:spacing w:after="0" w:line="360" w:lineRule="auto"/>
        <w:ind w:left="0" w:firstLine="720"/>
        <w:contextualSpacing/>
        <w:jc w:val="both"/>
        <w:rPr>
          <w:rFonts w:ascii="Arial" w:hAnsi="Arial" w:cs="Arial"/>
          <w:b/>
          <w:sz w:val="24"/>
          <w:szCs w:val="24"/>
          <w:lang w:val="en-US" w:eastAsia="ar-SA"/>
        </w:rPr>
      </w:pPr>
      <w:r w:rsidRPr="00EE47EF">
        <w:rPr>
          <w:rFonts w:ascii="Arial" w:hAnsi="Arial" w:cs="Arial"/>
          <w:sz w:val="24"/>
          <w:szCs w:val="24"/>
          <w:lang w:val="en-US" w:eastAsia="ar-SA"/>
        </w:rPr>
        <w:t xml:space="preserve">From </w:t>
      </w:r>
      <w:r w:rsidR="00ED06E2" w:rsidRPr="00EE47EF">
        <w:rPr>
          <w:rFonts w:ascii="Arial" w:hAnsi="Arial" w:cs="Arial"/>
          <w:sz w:val="24"/>
          <w:szCs w:val="24"/>
          <w:lang w:val="en-US" w:eastAsia="ar-SA"/>
        </w:rPr>
        <w:t xml:space="preserve">the </w:t>
      </w:r>
      <w:r w:rsidRPr="00EE47EF">
        <w:rPr>
          <w:rFonts w:ascii="Arial" w:hAnsi="Arial" w:cs="Arial"/>
          <w:sz w:val="24"/>
          <w:szCs w:val="24"/>
          <w:lang w:val="en-US" w:eastAsia="ar-SA"/>
        </w:rPr>
        <w:t>table given above</w:t>
      </w:r>
      <w:r w:rsidR="00ED06E2" w:rsidRPr="00EE47EF">
        <w:rPr>
          <w:rFonts w:ascii="Arial" w:hAnsi="Arial" w:cs="Arial"/>
          <w:sz w:val="24"/>
          <w:szCs w:val="24"/>
          <w:lang w:val="en-US" w:eastAsia="ar-SA"/>
        </w:rPr>
        <w:t>,</w:t>
      </w:r>
      <w:r w:rsidRPr="00EE47EF">
        <w:rPr>
          <w:rFonts w:ascii="Arial" w:hAnsi="Arial" w:cs="Arial"/>
          <w:sz w:val="24"/>
          <w:szCs w:val="24"/>
          <w:lang w:val="en-US" w:eastAsia="ar-SA"/>
        </w:rPr>
        <w:t xml:space="preserve"> it is also clear that each year </w:t>
      </w:r>
      <w:proofErr w:type="spellStart"/>
      <w:r w:rsidRPr="00EE47EF">
        <w:rPr>
          <w:rFonts w:ascii="Arial" w:hAnsi="Arial" w:cs="Arial"/>
          <w:sz w:val="24"/>
          <w:szCs w:val="24"/>
          <w:lang w:val="en-US" w:eastAsia="ar-SA"/>
        </w:rPr>
        <w:t>upto</w:t>
      </w:r>
      <w:proofErr w:type="spellEnd"/>
      <w:r w:rsidRPr="00EE47EF">
        <w:rPr>
          <w:rFonts w:ascii="Arial" w:hAnsi="Arial" w:cs="Arial"/>
          <w:sz w:val="24"/>
          <w:szCs w:val="24"/>
          <w:lang w:val="en-US" w:eastAsia="ar-SA"/>
        </w:rPr>
        <w:t xml:space="preserve"> FY 2017-18</w:t>
      </w:r>
      <w:r w:rsidR="00974FBF" w:rsidRPr="00EE47EF">
        <w:rPr>
          <w:rFonts w:ascii="Arial" w:hAnsi="Arial" w:cs="Arial"/>
          <w:sz w:val="24"/>
          <w:szCs w:val="24"/>
          <w:lang w:val="en-US" w:eastAsia="ar-SA"/>
        </w:rPr>
        <w:t xml:space="preserve">, </w:t>
      </w:r>
      <w:r w:rsidR="008B4203" w:rsidRPr="00EE47EF">
        <w:rPr>
          <w:rFonts w:ascii="Arial" w:hAnsi="Arial" w:cs="Arial"/>
          <w:sz w:val="24"/>
          <w:szCs w:val="24"/>
          <w:lang w:val="en-US" w:eastAsia="ar-SA"/>
        </w:rPr>
        <w:t xml:space="preserve">the transmission loss achieved by OPTCL has remained </w:t>
      </w:r>
      <w:r w:rsidR="003518A3" w:rsidRPr="00EE47EF">
        <w:rPr>
          <w:rFonts w:ascii="Arial" w:hAnsi="Arial" w:cs="Arial"/>
          <w:sz w:val="24"/>
          <w:szCs w:val="24"/>
          <w:lang w:val="en-US" w:eastAsia="ar-SA"/>
        </w:rPr>
        <w:t>at a level lower than the approved</w:t>
      </w:r>
      <w:r w:rsidR="00ED06E2" w:rsidRPr="00EE47EF">
        <w:rPr>
          <w:rFonts w:ascii="Arial" w:hAnsi="Arial" w:cs="Arial"/>
          <w:sz w:val="24"/>
          <w:szCs w:val="24"/>
          <w:lang w:val="en-US" w:eastAsia="ar-SA"/>
        </w:rPr>
        <w:t xml:space="preserve"> figures</w:t>
      </w:r>
      <w:r w:rsidR="003518A3" w:rsidRPr="00EE47EF">
        <w:rPr>
          <w:rFonts w:ascii="Arial" w:hAnsi="Arial" w:cs="Arial"/>
          <w:sz w:val="24"/>
          <w:szCs w:val="24"/>
          <w:lang w:val="en-US" w:eastAsia="ar-SA"/>
        </w:rPr>
        <w:t xml:space="preserve"> by Hon’ble commission and from FY 2018-19 the target set by OERC a</w:t>
      </w:r>
      <w:r w:rsidR="00974FBF" w:rsidRPr="00EE47EF">
        <w:rPr>
          <w:rFonts w:ascii="Arial" w:hAnsi="Arial" w:cs="Arial"/>
          <w:sz w:val="24"/>
          <w:szCs w:val="24"/>
          <w:lang w:val="en-US" w:eastAsia="ar-SA"/>
        </w:rPr>
        <w:t>ppears to be very stiff which was</w:t>
      </w:r>
      <w:r w:rsidR="003518A3" w:rsidRPr="00EE47EF">
        <w:rPr>
          <w:rFonts w:ascii="Arial" w:hAnsi="Arial" w:cs="Arial"/>
          <w:sz w:val="24"/>
          <w:szCs w:val="24"/>
          <w:lang w:val="en-US" w:eastAsia="ar-SA"/>
        </w:rPr>
        <w:t xml:space="preserve"> hard to </w:t>
      </w:r>
      <w:r w:rsidR="00C11F33" w:rsidRPr="00EE47EF">
        <w:rPr>
          <w:rFonts w:ascii="Arial" w:hAnsi="Arial" w:cs="Arial"/>
          <w:sz w:val="24"/>
          <w:szCs w:val="24"/>
          <w:lang w:val="en-US" w:eastAsia="ar-SA"/>
        </w:rPr>
        <w:t>achieve</w:t>
      </w:r>
      <w:r w:rsidR="003518A3" w:rsidRPr="00EE47EF">
        <w:rPr>
          <w:rFonts w:ascii="Arial" w:hAnsi="Arial" w:cs="Arial"/>
          <w:sz w:val="24"/>
          <w:szCs w:val="24"/>
          <w:lang w:val="en-US" w:eastAsia="ar-SA"/>
        </w:rPr>
        <w:t xml:space="preserve"> though </w:t>
      </w:r>
      <w:r w:rsidR="003518A3" w:rsidRPr="00EE47EF">
        <w:rPr>
          <w:rFonts w:ascii="Arial" w:hAnsi="Arial" w:cs="Arial"/>
          <w:b/>
          <w:sz w:val="24"/>
          <w:szCs w:val="24"/>
          <w:lang w:val="en-US" w:eastAsia="ar-SA"/>
        </w:rPr>
        <w:t>the trend of lesser transmission loss year after year has been achieved</w:t>
      </w:r>
      <w:r w:rsidR="00D46FBB" w:rsidRPr="00EE47EF">
        <w:rPr>
          <w:rFonts w:ascii="Arial" w:hAnsi="Arial" w:cs="Arial"/>
          <w:b/>
          <w:sz w:val="24"/>
          <w:szCs w:val="24"/>
          <w:lang w:val="en-US" w:eastAsia="ar-SA"/>
        </w:rPr>
        <w:t>.</w:t>
      </w:r>
    </w:p>
    <w:p w:rsidR="00E60DEB" w:rsidRPr="00EE47EF" w:rsidRDefault="00777BD7" w:rsidP="00E24479">
      <w:pPr>
        <w:pStyle w:val="ListParagraph"/>
        <w:spacing w:after="0" w:line="360" w:lineRule="auto"/>
        <w:ind w:left="0" w:firstLine="720"/>
        <w:contextualSpacing/>
        <w:jc w:val="both"/>
        <w:rPr>
          <w:rFonts w:ascii="Arial" w:hAnsi="Arial" w:cs="Arial"/>
          <w:sz w:val="24"/>
          <w:szCs w:val="24"/>
          <w:lang w:val="en-US" w:eastAsia="ar-SA"/>
        </w:rPr>
      </w:pPr>
      <w:r w:rsidRPr="00EE47EF">
        <w:rPr>
          <w:rFonts w:ascii="Arial" w:hAnsi="Arial" w:cs="Arial"/>
          <w:sz w:val="24"/>
          <w:szCs w:val="24"/>
          <w:lang w:val="en-US" w:eastAsia="ar-SA"/>
        </w:rPr>
        <w:t>It may be kindly be appreciated that</w:t>
      </w:r>
      <w:r w:rsidR="00407F6F" w:rsidRPr="00EE47EF">
        <w:rPr>
          <w:rFonts w:ascii="Arial" w:hAnsi="Arial" w:cs="Arial"/>
          <w:sz w:val="24"/>
          <w:szCs w:val="24"/>
          <w:lang w:val="en-US" w:eastAsia="ar-SA"/>
        </w:rPr>
        <w:t xml:space="preserve"> the</w:t>
      </w:r>
      <w:r w:rsidRPr="00EE47EF">
        <w:rPr>
          <w:rFonts w:ascii="Arial" w:hAnsi="Arial" w:cs="Arial"/>
          <w:sz w:val="24"/>
          <w:szCs w:val="24"/>
          <w:lang w:val="en-US" w:eastAsia="ar-SA"/>
        </w:rPr>
        <w:t xml:space="preserve"> transmission </w:t>
      </w:r>
      <w:r w:rsidR="00407F6F" w:rsidRPr="00EE47EF">
        <w:rPr>
          <w:rFonts w:ascii="Arial" w:hAnsi="Arial" w:cs="Arial"/>
          <w:sz w:val="24"/>
          <w:szCs w:val="24"/>
          <w:lang w:val="en-US" w:eastAsia="ar-SA"/>
        </w:rPr>
        <w:t>loss (</w:t>
      </w:r>
      <w:r w:rsidR="00B87F27" w:rsidRPr="00EE47EF">
        <w:rPr>
          <w:rFonts w:ascii="Arial" w:hAnsi="Arial" w:cs="Arial"/>
          <w:sz w:val="24"/>
          <w:szCs w:val="24"/>
          <w:lang w:val="en-US" w:eastAsia="ar-SA"/>
        </w:rPr>
        <w:t>technical</w:t>
      </w:r>
      <w:r w:rsidR="00407F6F" w:rsidRPr="00EE47EF">
        <w:rPr>
          <w:rFonts w:ascii="Arial" w:hAnsi="Arial" w:cs="Arial"/>
          <w:sz w:val="24"/>
          <w:szCs w:val="24"/>
          <w:lang w:val="en-US" w:eastAsia="ar-SA"/>
        </w:rPr>
        <w:t xml:space="preserve">) is bound to happen as per law of physics and is very difficult </w:t>
      </w:r>
      <w:r w:rsidR="006407E9" w:rsidRPr="00EE47EF">
        <w:rPr>
          <w:rFonts w:ascii="Arial" w:hAnsi="Arial" w:cs="Arial"/>
          <w:sz w:val="24"/>
          <w:szCs w:val="24"/>
          <w:lang w:val="en-US" w:eastAsia="ar-SA"/>
        </w:rPr>
        <w:t xml:space="preserve">to reduce after a certain level. </w:t>
      </w:r>
      <w:r w:rsidR="004E12E3" w:rsidRPr="00EE47EF">
        <w:rPr>
          <w:rFonts w:ascii="Arial" w:hAnsi="Arial" w:cs="Arial"/>
          <w:sz w:val="24"/>
          <w:szCs w:val="24"/>
          <w:lang w:val="en-US" w:eastAsia="ar-SA"/>
        </w:rPr>
        <w:t>A</w:t>
      </w:r>
      <w:r w:rsidR="006407E9" w:rsidRPr="00EE47EF">
        <w:rPr>
          <w:rFonts w:ascii="Arial" w:hAnsi="Arial" w:cs="Arial"/>
          <w:sz w:val="24"/>
          <w:szCs w:val="24"/>
          <w:lang w:val="en-US" w:eastAsia="ar-SA"/>
        </w:rPr>
        <w:t>lso</w:t>
      </w:r>
      <w:r w:rsidR="004E12E3" w:rsidRPr="00EE47EF">
        <w:rPr>
          <w:rFonts w:ascii="Arial" w:hAnsi="Arial" w:cs="Arial"/>
          <w:sz w:val="24"/>
          <w:szCs w:val="24"/>
          <w:lang w:val="en-US" w:eastAsia="ar-SA"/>
        </w:rPr>
        <w:t>, at all India level</w:t>
      </w:r>
      <w:r w:rsidR="00DD3A90" w:rsidRPr="00EE47EF">
        <w:rPr>
          <w:rFonts w:ascii="Arial" w:hAnsi="Arial" w:cs="Arial"/>
          <w:sz w:val="24"/>
          <w:szCs w:val="24"/>
          <w:lang w:val="en-US" w:eastAsia="ar-SA"/>
        </w:rPr>
        <w:t>,</w:t>
      </w:r>
      <w:r w:rsidR="006407E9" w:rsidRPr="00EE47EF">
        <w:rPr>
          <w:rFonts w:ascii="Arial" w:hAnsi="Arial" w:cs="Arial"/>
          <w:sz w:val="24"/>
          <w:szCs w:val="24"/>
          <w:lang w:val="en-US" w:eastAsia="ar-SA"/>
        </w:rPr>
        <w:t xml:space="preserve"> the </w:t>
      </w:r>
      <w:r w:rsidR="00A37201" w:rsidRPr="00EE47EF">
        <w:rPr>
          <w:rFonts w:ascii="Arial" w:hAnsi="Arial" w:cs="Arial"/>
          <w:sz w:val="24"/>
          <w:szCs w:val="24"/>
          <w:lang w:val="en-US" w:eastAsia="ar-SA"/>
        </w:rPr>
        <w:t>t</w:t>
      </w:r>
      <w:r w:rsidR="006407E9" w:rsidRPr="00EE47EF">
        <w:rPr>
          <w:rFonts w:ascii="Arial" w:hAnsi="Arial" w:cs="Arial"/>
          <w:sz w:val="24"/>
          <w:szCs w:val="24"/>
          <w:lang w:val="en-US" w:eastAsia="ar-SA"/>
        </w:rPr>
        <w:t xml:space="preserve">ransmission </w:t>
      </w:r>
      <w:r w:rsidR="00A37201" w:rsidRPr="00EE47EF">
        <w:rPr>
          <w:rFonts w:ascii="Arial" w:hAnsi="Arial" w:cs="Arial"/>
          <w:sz w:val="24"/>
          <w:szCs w:val="24"/>
          <w:lang w:val="en-US" w:eastAsia="ar-SA"/>
        </w:rPr>
        <w:t>loss of utilities</w:t>
      </w:r>
      <w:r w:rsidR="006407E9" w:rsidRPr="00EE47EF">
        <w:rPr>
          <w:rFonts w:ascii="Arial" w:hAnsi="Arial" w:cs="Arial"/>
          <w:sz w:val="24"/>
          <w:szCs w:val="24"/>
          <w:lang w:val="en-US" w:eastAsia="ar-SA"/>
        </w:rPr>
        <w:t xml:space="preserve"> have remained at more than 3.00% and  to suffice our view point the table is given below for kind appreciation of Hon’ble commission. </w:t>
      </w:r>
    </w:p>
    <w:tbl>
      <w:tblPr>
        <w:tblW w:w="6883" w:type="dxa"/>
        <w:jc w:val="center"/>
        <w:tblLayout w:type="fixed"/>
        <w:tblLook w:val="04A0" w:firstRow="1" w:lastRow="0" w:firstColumn="1" w:lastColumn="0" w:noHBand="0" w:noVBand="1"/>
      </w:tblPr>
      <w:tblGrid>
        <w:gridCol w:w="2286"/>
        <w:gridCol w:w="1754"/>
        <w:gridCol w:w="2843"/>
      </w:tblGrid>
      <w:tr w:rsidR="00324CF4" w:rsidRPr="00EE47EF" w:rsidTr="00F50CC2">
        <w:trPr>
          <w:trHeight w:val="480"/>
          <w:jc w:val="center"/>
        </w:trPr>
        <w:tc>
          <w:tcPr>
            <w:tcW w:w="6883" w:type="dxa"/>
            <w:gridSpan w:val="3"/>
            <w:tcBorders>
              <w:top w:val="nil"/>
              <w:left w:val="nil"/>
              <w:bottom w:val="nil"/>
              <w:right w:val="nil"/>
            </w:tcBorders>
            <w:shd w:val="clear" w:color="auto" w:fill="auto"/>
            <w:noWrap/>
            <w:vAlign w:val="bottom"/>
            <w:hideMark/>
          </w:tcPr>
          <w:p w:rsidR="00324CF4" w:rsidRPr="00EE47EF" w:rsidRDefault="00324CF4" w:rsidP="00F50CC2">
            <w:pPr>
              <w:spacing w:line="276" w:lineRule="auto"/>
              <w:rPr>
                <w:rFonts w:ascii="Arial" w:hAnsi="Arial" w:cs="Arial"/>
                <w:b/>
                <w:bCs/>
                <w:u w:val="single"/>
                <w:lang w:val="en-IN" w:eastAsia="en-IN"/>
              </w:rPr>
            </w:pPr>
          </w:p>
          <w:p w:rsidR="00324CF4" w:rsidRPr="00EE47EF" w:rsidRDefault="00324CF4" w:rsidP="00F50CC2">
            <w:pPr>
              <w:spacing w:line="276" w:lineRule="auto"/>
              <w:rPr>
                <w:rFonts w:ascii="Arial" w:hAnsi="Arial" w:cs="Arial"/>
                <w:b/>
                <w:bCs/>
                <w:u w:val="single"/>
                <w:lang w:val="en-IN" w:eastAsia="en-IN"/>
              </w:rPr>
            </w:pPr>
            <w:r w:rsidRPr="00EE47EF">
              <w:rPr>
                <w:rFonts w:ascii="Arial" w:hAnsi="Arial" w:cs="Arial"/>
                <w:b/>
                <w:bCs/>
                <w:u w:val="single"/>
                <w:lang w:val="en-IN" w:eastAsia="en-IN"/>
              </w:rPr>
              <w:t>Transmission Loss of different states during FY 2019-20</w:t>
            </w:r>
          </w:p>
          <w:p w:rsidR="00324CF4" w:rsidRPr="00EE47EF" w:rsidRDefault="00324CF4" w:rsidP="00F50CC2">
            <w:pPr>
              <w:spacing w:line="276" w:lineRule="auto"/>
              <w:rPr>
                <w:rFonts w:ascii="Arial" w:hAnsi="Arial" w:cs="Arial"/>
                <w:b/>
                <w:bCs/>
                <w:sz w:val="20"/>
                <w:u w:val="single"/>
                <w:lang w:val="en-IN" w:eastAsia="en-IN"/>
              </w:rPr>
            </w:pPr>
          </w:p>
        </w:tc>
      </w:tr>
      <w:tr w:rsidR="00324CF4" w:rsidRPr="00EE47EF" w:rsidTr="00F50CC2">
        <w:trPr>
          <w:trHeight w:val="755"/>
          <w:jc w:val="center"/>
        </w:trPr>
        <w:tc>
          <w:tcPr>
            <w:tcW w:w="22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4CF4" w:rsidRPr="00EE47EF" w:rsidRDefault="00324CF4" w:rsidP="00F50CC2">
            <w:pPr>
              <w:suppressAutoHyphens/>
              <w:spacing w:before="120" w:line="360" w:lineRule="auto"/>
              <w:jc w:val="center"/>
              <w:rPr>
                <w:rFonts w:ascii="Arial" w:hAnsi="Arial" w:cs="Arial"/>
                <w:b/>
                <w:sz w:val="22"/>
                <w:szCs w:val="22"/>
                <w:lang w:eastAsia="ar-SA"/>
              </w:rPr>
            </w:pPr>
            <w:r w:rsidRPr="00EE47EF">
              <w:rPr>
                <w:rFonts w:ascii="Arial" w:hAnsi="Arial" w:cs="Arial"/>
                <w:b/>
                <w:sz w:val="22"/>
                <w:szCs w:val="22"/>
                <w:lang w:eastAsia="ar-SA"/>
              </w:rPr>
              <w:t>Name of states</w:t>
            </w:r>
          </w:p>
        </w:tc>
        <w:tc>
          <w:tcPr>
            <w:tcW w:w="1754" w:type="dxa"/>
            <w:tcBorders>
              <w:top w:val="single" w:sz="4" w:space="0" w:color="auto"/>
              <w:left w:val="nil"/>
              <w:bottom w:val="single" w:sz="4" w:space="0" w:color="auto"/>
              <w:right w:val="single" w:sz="4" w:space="0" w:color="auto"/>
            </w:tcBorders>
            <w:shd w:val="clear" w:color="auto" w:fill="auto"/>
            <w:vAlign w:val="center"/>
            <w:hideMark/>
          </w:tcPr>
          <w:p w:rsidR="00324CF4" w:rsidRPr="00EE47EF" w:rsidRDefault="00324CF4" w:rsidP="00F50CC2">
            <w:pPr>
              <w:suppressAutoHyphens/>
              <w:spacing w:before="120" w:line="360" w:lineRule="auto"/>
              <w:jc w:val="center"/>
              <w:rPr>
                <w:rFonts w:ascii="Arial" w:hAnsi="Arial" w:cs="Arial"/>
                <w:b/>
                <w:sz w:val="22"/>
                <w:szCs w:val="22"/>
                <w:lang w:eastAsia="ar-SA"/>
              </w:rPr>
            </w:pPr>
            <w:r w:rsidRPr="00EE47EF">
              <w:rPr>
                <w:rFonts w:ascii="Arial" w:hAnsi="Arial" w:cs="Arial"/>
                <w:b/>
                <w:sz w:val="22"/>
                <w:szCs w:val="22"/>
                <w:lang w:eastAsia="ar-SA"/>
              </w:rPr>
              <w:t xml:space="preserve">Tr. loss proposed </w:t>
            </w:r>
            <w:r w:rsidR="00974FBF" w:rsidRPr="00EE47EF">
              <w:rPr>
                <w:rFonts w:ascii="Arial" w:hAnsi="Arial" w:cs="Arial"/>
                <w:b/>
                <w:sz w:val="22"/>
                <w:szCs w:val="22"/>
                <w:lang w:eastAsia="ar-SA"/>
              </w:rPr>
              <w:t xml:space="preserve"> by Utility </w:t>
            </w:r>
          </w:p>
        </w:tc>
        <w:tc>
          <w:tcPr>
            <w:tcW w:w="2843" w:type="dxa"/>
            <w:tcBorders>
              <w:top w:val="single" w:sz="4" w:space="0" w:color="auto"/>
              <w:left w:val="nil"/>
              <w:bottom w:val="single" w:sz="4" w:space="0" w:color="auto"/>
              <w:right w:val="single" w:sz="4" w:space="0" w:color="auto"/>
            </w:tcBorders>
            <w:shd w:val="clear" w:color="auto" w:fill="auto"/>
            <w:vAlign w:val="center"/>
            <w:hideMark/>
          </w:tcPr>
          <w:p w:rsidR="00324CF4" w:rsidRPr="00EE47EF" w:rsidRDefault="00324CF4" w:rsidP="00F50CC2">
            <w:pPr>
              <w:suppressAutoHyphens/>
              <w:spacing w:before="120" w:line="360" w:lineRule="auto"/>
              <w:jc w:val="center"/>
              <w:rPr>
                <w:rFonts w:ascii="Arial" w:hAnsi="Arial" w:cs="Arial"/>
                <w:b/>
                <w:sz w:val="22"/>
                <w:szCs w:val="22"/>
                <w:lang w:eastAsia="ar-SA"/>
              </w:rPr>
            </w:pPr>
            <w:r w:rsidRPr="00EE47EF">
              <w:rPr>
                <w:rFonts w:ascii="Arial" w:hAnsi="Arial" w:cs="Arial"/>
                <w:b/>
                <w:sz w:val="22"/>
                <w:szCs w:val="22"/>
                <w:lang w:eastAsia="ar-SA"/>
              </w:rPr>
              <w:t>Tr. los</w:t>
            </w:r>
            <w:r w:rsidR="00974FBF" w:rsidRPr="00EE47EF">
              <w:rPr>
                <w:rFonts w:ascii="Arial" w:hAnsi="Arial" w:cs="Arial"/>
                <w:b/>
                <w:sz w:val="22"/>
                <w:szCs w:val="22"/>
                <w:lang w:eastAsia="ar-SA"/>
              </w:rPr>
              <w:t>s approved by State Commission</w:t>
            </w:r>
          </w:p>
        </w:tc>
      </w:tr>
      <w:tr w:rsidR="00324CF4" w:rsidRPr="00EE47EF" w:rsidTr="00F50CC2">
        <w:trPr>
          <w:trHeight w:val="457"/>
          <w:jc w:val="center"/>
        </w:trPr>
        <w:tc>
          <w:tcPr>
            <w:tcW w:w="2286" w:type="dxa"/>
            <w:tcBorders>
              <w:top w:val="nil"/>
              <w:left w:val="single" w:sz="4" w:space="0" w:color="auto"/>
              <w:bottom w:val="single" w:sz="4" w:space="0" w:color="auto"/>
              <w:right w:val="single" w:sz="4" w:space="0" w:color="auto"/>
            </w:tcBorders>
            <w:shd w:val="clear" w:color="auto" w:fill="auto"/>
            <w:noWrap/>
            <w:vAlign w:val="center"/>
            <w:hideMark/>
          </w:tcPr>
          <w:p w:rsidR="00324CF4" w:rsidRPr="00EE47EF" w:rsidRDefault="00324CF4" w:rsidP="009E53D3">
            <w:pPr>
              <w:suppressAutoHyphens/>
              <w:rPr>
                <w:rFonts w:ascii="Arial" w:hAnsi="Arial" w:cs="Arial"/>
                <w:sz w:val="22"/>
                <w:szCs w:val="22"/>
                <w:lang w:eastAsia="ar-SA"/>
              </w:rPr>
            </w:pPr>
            <w:r w:rsidRPr="00EE47EF">
              <w:rPr>
                <w:rFonts w:ascii="Arial" w:hAnsi="Arial" w:cs="Arial"/>
                <w:sz w:val="22"/>
                <w:szCs w:val="22"/>
                <w:lang w:eastAsia="ar-SA"/>
              </w:rPr>
              <w:t>Rajasthan(RVPN)</w:t>
            </w:r>
          </w:p>
        </w:tc>
        <w:tc>
          <w:tcPr>
            <w:tcW w:w="1754" w:type="dxa"/>
            <w:tcBorders>
              <w:top w:val="nil"/>
              <w:left w:val="nil"/>
              <w:bottom w:val="single" w:sz="4" w:space="0" w:color="auto"/>
              <w:right w:val="single" w:sz="4" w:space="0" w:color="auto"/>
            </w:tcBorders>
            <w:shd w:val="clear" w:color="auto" w:fill="auto"/>
            <w:noWrap/>
            <w:vAlign w:val="center"/>
            <w:hideMark/>
          </w:tcPr>
          <w:p w:rsidR="00324CF4" w:rsidRPr="00EE47EF" w:rsidRDefault="00324CF4" w:rsidP="00F50CC2">
            <w:pPr>
              <w:suppressAutoHyphens/>
              <w:jc w:val="center"/>
              <w:rPr>
                <w:rFonts w:ascii="Arial" w:hAnsi="Arial" w:cs="Arial"/>
                <w:sz w:val="22"/>
                <w:szCs w:val="22"/>
                <w:lang w:eastAsia="ar-SA"/>
              </w:rPr>
            </w:pPr>
            <w:r w:rsidRPr="00EE47EF">
              <w:rPr>
                <w:rFonts w:ascii="Arial" w:hAnsi="Arial" w:cs="Arial"/>
                <w:sz w:val="22"/>
                <w:szCs w:val="22"/>
                <w:lang w:eastAsia="ar-SA"/>
              </w:rPr>
              <w:t>3.35%</w:t>
            </w:r>
          </w:p>
        </w:tc>
        <w:tc>
          <w:tcPr>
            <w:tcW w:w="2843" w:type="dxa"/>
            <w:tcBorders>
              <w:top w:val="nil"/>
              <w:left w:val="nil"/>
              <w:bottom w:val="single" w:sz="4" w:space="0" w:color="auto"/>
              <w:right w:val="single" w:sz="4" w:space="0" w:color="auto"/>
            </w:tcBorders>
            <w:shd w:val="clear" w:color="auto" w:fill="auto"/>
            <w:noWrap/>
            <w:vAlign w:val="center"/>
            <w:hideMark/>
          </w:tcPr>
          <w:p w:rsidR="00324CF4" w:rsidRPr="00EE47EF" w:rsidRDefault="00324CF4" w:rsidP="00F50CC2">
            <w:pPr>
              <w:suppressAutoHyphens/>
              <w:jc w:val="center"/>
              <w:rPr>
                <w:rFonts w:ascii="Arial" w:hAnsi="Arial" w:cs="Arial"/>
                <w:sz w:val="22"/>
                <w:szCs w:val="22"/>
                <w:lang w:eastAsia="ar-SA"/>
              </w:rPr>
            </w:pPr>
            <w:r w:rsidRPr="00EE47EF">
              <w:rPr>
                <w:rFonts w:ascii="Arial" w:hAnsi="Arial" w:cs="Arial"/>
                <w:sz w:val="22"/>
                <w:szCs w:val="22"/>
                <w:lang w:eastAsia="ar-SA"/>
              </w:rPr>
              <w:t>3.35%(RERC)</w:t>
            </w:r>
          </w:p>
        </w:tc>
      </w:tr>
      <w:tr w:rsidR="00324CF4" w:rsidRPr="00EE47EF" w:rsidTr="00F50CC2">
        <w:trPr>
          <w:trHeight w:val="457"/>
          <w:jc w:val="center"/>
        </w:trPr>
        <w:tc>
          <w:tcPr>
            <w:tcW w:w="2286" w:type="dxa"/>
            <w:tcBorders>
              <w:top w:val="nil"/>
              <w:left w:val="single" w:sz="4" w:space="0" w:color="auto"/>
              <w:bottom w:val="single" w:sz="4" w:space="0" w:color="auto"/>
              <w:right w:val="single" w:sz="4" w:space="0" w:color="auto"/>
            </w:tcBorders>
            <w:shd w:val="clear" w:color="auto" w:fill="auto"/>
            <w:noWrap/>
            <w:vAlign w:val="center"/>
            <w:hideMark/>
          </w:tcPr>
          <w:p w:rsidR="00324CF4" w:rsidRPr="00EE47EF" w:rsidRDefault="00324CF4" w:rsidP="009E53D3">
            <w:pPr>
              <w:suppressAutoHyphens/>
              <w:rPr>
                <w:rFonts w:ascii="Arial" w:hAnsi="Arial" w:cs="Arial"/>
                <w:sz w:val="22"/>
                <w:szCs w:val="22"/>
                <w:lang w:eastAsia="ar-SA"/>
              </w:rPr>
            </w:pPr>
            <w:proofErr w:type="spellStart"/>
            <w:r w:rsidRPr="00EE47EF">
              <w:rPr>
                <w:rFonts w:ascii="Arial" w:hAnsi="Arial" w:cs="Arial"/>
                <w:sz w:val="22"/>
                <w:szCs w:val="22"/>
                <w:lang w:eastAsia="ar-SA"/>
              </w:rPr>
              <w:t>Maharastra</w:t>
            </w:r>
            <w:proofErr w:type="spellEnd"/>
          </w:p>
        </w:tc>
        <w:tc>
          <w:tcPr>
            <w:tcW w:w="1754" w:type="dxa"/>
            <w:tcBorders>
              <w:top w:val="nil"/>
              <w:left w:val="nil"/>
              <w:bottom w:val="single" w:sz="4" w:space="0" w:color="auto"/>
              <w:right w:val="single" w:sz="4" w:space="0" w:color="auto"/>
            </w:tcBorders>
            <w:shd w:val="clear" w:color="auto" w:fill="auto"/>
            <w:noWrap/>
            <w:vAlign w:val="center"/>
            <w:hideMark/>
          </w:tcPr>
          <w:p w:rsidR="00324CF4" w:rsidRPr="00EE47EF" w:rsidRDefault="00324CF4" w:rsidP="00F50CC2">
            <w:pPr>
              <w:suppressAutoHyphens/>
              <w:jc w:val="center"/>
              <w:rPr>
                <w:rFonts w:ascii="Arial" w:hAnsi="Arial" w:cs="Arial"/>
                <w:sz w:val="22"/>
                <w:szCs w:val="22"/>
                <w:lang w:eastAsia="ar-SA"/>
              </w:rPr>
            </w:pPr>
            <w:r w:rsidRPr="00EE47EF">
              <w:rPr>
                <w:rFonts w:ascii="Arial" w:hAnsi="Arial" w:cs="Arial"/>
                <w:sz w:val="22"/>
                <w:szCs w:val="22"/>
                <w:lang w:eastAsia="ar-SA"/>
              </w:rPr>
              <w:t>3.18%</w:t>
            </w:r>
          </w:p>
        </w:tc>
        <w:tc>
          <w:tcPr>
            <w:tcW w:w="2843" w:type="dxa"/>
            <w:tcBorders>
              <w:top w:val="nil"/>
              <w:left w:val="nil"/>
              <w:bottom w:val="single" w:sz="4" w:space="0" w:color="auto"/>
              <w:right w:val="single" w:sz="4" w:space="0" w:color="auto"/>
            </w:tcBorders>
            <w:shd w:val="clear" w:color="auto" w:fill="auto"/>
            <w:noWrap/>
            <w:vAlign w:val="center"/>
            <w:hideMark/>
          </w:tcPr>
          <w:p w:rsidR="00324CF4" w:rsidRPr="00EE47EF" w:rsidRDefault="00324CF4" w:rsidP="00F50CC2">
            <w:pPr>
              <w:suppressAutoHyphens/>
              <w:jc w:val="center"/>
              <w:rPr>
                <w:rFonts w:ascii="Arial" w:hAnsi="Arial" w:cs="Arial"/>
                <w:sz w:val="22"/>
                <w:szCs w:val="22"/>
                <w:lang w:eastAsia="ar-SA"/>
              </w:rPr>
            </w:pPr>
            <w:r w:rsidRPr="00EE47EF">
              <w:rPr>
                <w:rFonts w:ascii="Arial" w:hAnsi="Arial" w:cs="Arial"/>
                <w:sz w:val="22"/>
                <w:szCs w:val="22"/>
                <w:lang w:eastAsia="ar-SA"/>
              </w:rPr>
              <w:t>3.18%(MERC)</w:t>
            </w:r>
          </w:p>
        </w:tc>
      </w:tr>
      <w:tr w:rsidR="00324CF4" w:rsidRPr="00EE47EF" w:rsidTr="00F50CC2">
        <w:trPr>
          <w:trHeight w:val="457"/>
          <w:jc w:val="center"/>
        </w:trPr>
        <w:tc>
          <w:tcPr>
            <w:tcW w:w="2286" w:type="dxa"/>
            <w:tcBorders>
              <w:top w:val="nil"/>
              <w:left w:val="single" w:sz="4" w:space="0" w:color="auto"/>
              <w:bottom w:val="single" w:sz="4" w:space="0" w:color="auto"/>
              <w:right w:val="single" w:sz="4" w:space="0" w:color="auto"/>
            </w:tcBorders>
            <w:shd w:val="clear" w:color="auto" w:fill="auto"/>
            <w:noWrap/>
            <w:vAlign w:val="center"/>
            <w:hideMark/>
          </w:tcPr>
          <w:p w:rsidR="00324CF4" w:rsidRPr="00EE47EF" w:rsidRDefault="00324CF4" w:rsidP="009E53D3">
            <w:pPr>
              <w:suppressAutoHyphens/>
              <w:rPr>
                <w:rFonts w:ascii="Arial" w:hAnsi="Arial" w:cs="Arial"/>
                <w:sz w:val="22"/>
                <w:szCs w:val="22"/>
                <w:lang w:eastAsia="ar-SA"/>
              </w:rPr>
            </w:pPr>
            <w:proofErr w:type="spellStart"/>
            <w:r w:rsidRPr="00EE47EF">
              <w:rPr>
                <w:rFonts w:ascii="Arial" w:hAnsi="Arial" w:cs="Arial"/>
                <w:sz w:val="22"/>
                <w:szCs w:val="22"/>
                <w:lang w:eastAsia="ar-SA"/>
              </w:rPr>
              <w:t>karnataka</w:t>
            </w:r>
            <w:proofErr w:type="spellEnd"/>
            <w:r w:rsidRPr="00EE47EF">
              <w:rPr>
                <w:rFonts w:ascii="Arial" w:hAnsi="Arial" w:cs="Arial"/>
                <w:sz w:val="22"/>
                <w:szCs w:val="22"/>
                <w:lang w:eastAsia="ar-SA"/>
              </w:rPr>
              <w:t>(KPTCL)</w:t>
            </w:r>
          </w:p>
        </w:tc>
        <w:tc>
          <w:tcPr>
            <w:tcW w:w="1754" w:type="dxa"/>
            <w:tcBorders>
              <w:top w:val="nil"/>
              <w:left w:val="nil"/>
              <w:bottom w:val="single" w:sz="4" w:space="0" w:color="auto"/>
              <w:right w:val="single" w:sz="4" w:space="0" w:color="auto"/>
            </w:tcBorders>
            <w:shd w:val="clear" w:color="auto" w:fill="auto"/>
            <w:noWrap/>
            <w:vAlign w:val="center"/>
            <w:hideMark/>
          </w:tcPr>
          <w:p w:rsidR="00324CF4" w:rsidRPr="00EE47EF" w:rsidRDefault="00324CF4" w:rsidP="00F50CC2">
            <w:pPr>
              <w:suppressAutoHyphens/>
              <w:jc w:val="center"/>
              <w:rPr>
                <w:rFonts w:ascii="Arial" w:hAnsi="Arial" w:cs="Arial"/>
                <w:sz w:val="22"/>
                <w:szCs w:val="22"/>
                <w:lang w:eastAsia="ar-SA"/>
              </w:rPr>
            </w:pPr>
            <w:r w:rsidRPr="00EE47EF">
              <w:rPr>
                <w:rFonts w:ascii="Arial" w:hAnsi="Arial" w:cs="Arial"/>
                <w:sz w:val="22"/>
                <w:szCs w:val="22"/>
                <w:lang w:eastAsia="ar-SA"/>
              </w:rPr>
              <w:t>3.19%</w:t>
            </w:r>
          </w:p>
        </w:tc>
        <w:tc>
          <w:tcPr>
            <w:tcW w:w="2843" w:type="dxa"/>
            <w:tcBorders>
              <w:top w:val="nil"/>
              <w:left w:val="nil"/>
              <w:bottom w:val="single" w:sz="4" w:space="0" w:color="auto"/>
              <w:right w:val="single" w:sz="4" w:space="0" w:color="auto"/>
            </w:tcBorders>
            <w:shd w:val="clear" w:color="auto" w:fill="auto"/>
            <w:noWrap/>
            <w:vAlign w:val="center"/>
            <w:hideMark/>
          </w:tcPr>
          <w:p w:rsidR="00324CF4" w:rsidRPr="00EE47EF" w:rsidRDefault="00324CF4" w:rsidP="00F50CC2">
            <w:pPr>
              <w:suppressAutoHyphens/>
              <w:jc w:val="center"/>
              <w:rPr>
                <w:rFonts w:ascii="Arial" w:hAnsi="Arial" w:cs="Arial"/>
                <w:sz w:val="22"/>
                <w:szCs w:val="22"/>
                <w:lang w:eastAsia="ar-SA"/>
              </w:rPr>
            </w:pPr>
            <w:r w:rsidRPr="00EE47EF">
              <w:rPr>
                <w:rFonts w:ascii="Arial" w:hAnsi="Arial" w:cs="Arial"/>
                <w:sz w:val="22"/>
                <w:szCs w:val="22"/>
                <w:lang w:eastAsia="ar-SA"/>
              </w:rPr>
              <w:t>3.16%(KERC)</w:t>
            </w:r>
          </w:p>
        </w:tc>
      </w:tr>
    </w:tbl>
    <w:p w:rsidR="007144BB" w:rsidRPr="00EE47EF" w:rsidRDefault="007144BB" w:rsidP="00E454E2">
      <w:pPr>
        <w:pStyle w:val="ListParagraph"/>
        <w:spacing w:after="0" w:line="360" w:lineRule="auto"/>
        <w:ind w:left="0"/>
        <w:contextualSpacing/>
        <w:jc w:val="both"/>
        <w:rPr>
          <w:rFonts w:ascii="Arial" w:hAnsi="Arial" w:cs="Arial"/>
          <w:sz w:val="24"/>
          <w:szCs w:val="24"/>
          <w:lang w:val="en-US" w:eastAsia="ar-SA"/>
        </w:rPr>
      </w:pPr>
    </w:p>
    <w:p w:rsidR="00215DD0" w:rsidRPr="00EE47EF" w:rsidRDefault="003C74A2" w:rsidP="00E24479">
      <w:pPr>
        <w:pStyle w:val="ListParagraph"/>
        <w:spacing w:after="0" w:line="360" w:lineRule="auto"/>
        <w:ind w:left="0" w:firstLine="720"/>
        <w:contextualSpacing/>
        <w:jc w:val="both"/>
        <w:rPr>
          <w:rFonts w:ascii="Arial" w:hAnsi="Arial" w:cs="Arial"/>
          <w:b/>
          <w:sz w:val="24"/>
          <w:szCs w:val="24"/>
          <w:lang w:val="en-US" w:eastAsia="ar-SA"/>
        </w:rPr>
      </w:pPr>
      <w:r w:rsidRPr="00EE47EF">
        <w:rPr>
          <w:rFonts w:ascii="Arial" w:hAnsi="Arial" w:cs="Arial"/>
          <w:sz w:val="24"/>
          <w:szCs w:val="24"/>
          <w:lang w:val="en-US" w:eastAsia="ar-SA"/>
        </w:rPr>
        <w:t xml:space="preserve">However, </w:t>
      </w:r>
      <w:r w:rsidR="00F5229C" w:rsidRPr="00EE47EF">
        <w:rPr>
          <w:rFonts w:ascii="Arial" w:hAnsi="Arial" w:cs="Arial"/>
          <w:sz w:val="24"/>
          <w:szCs w:val="24"/>
          <w:lang w:val="en-US" w:eastAsia="ar-SA"/>
        </w:rPr>
        <w:t xml:space="preserve">as a responsible </w:t>
      </w:r>
      <w:r w:rsidR="007144BB" w:rsidRPr="00EE47EF">
        <w:rPr>
          <w:rFonts w:ascii="Arial" w:hAnsi="Arial" w:cs="Arial"/>
          <w:sz w:val="24"/>
          <w:szCs w:val="24"/>
          <w:lang w:val="en-US" w:eastAsia="ar-SA"/>
        </w:rPr>
        <w:t>Transmission</w:t>
      </w:r>
      <w:r w:rsidR="00F5229C" w:rsidRPr="00EE47EF">
        <w:rPr>
          <w:rFonts w:ascii="Arial" w:hAnsi="Arial" w:cs="Arial"/>
          <w:sz w:val="24"/>
          <w:szCs w:val="24"/>
          <w:lang w:val="en-US" w:eastAsia="ar-SA"/>
        </w:rPr>
        <w:t xml:space="preserve"> utility, OPTCL</w:t>
      </w:r>
      <w:r w:rsidR="009B3C07" w:rsidRPr="00EE47EF">
        <w:rPr>
          <w:rFonts w:ascii="Arial" w:hAnsi="Arial" w:cs="Arial"/>
          <w:sz w:val="24"/>
          <w:szCs w:val="24"/>
          <w:lang w:val="en-US" w:eastAsia="ar-SA"/>
        </w:rPr>
        <w:t xml:space="preserve"> is </w:t>
      </w:r>
      <w:r w:rsidR="00F5229C" w:rsidRPr="00EE47EF">
        <w:rPr>
          <w:rFonts w:ascii="Arial" w:hAnsi="Arial" w:cs="Arial"/>
          <w:sz w:val="24"/>
          <w:szCs w:val="24"/>
          <w:lang w:val="en-US" w:eastAsia="ar-SA"/>
        </w:rPr>
        <w:t>making</w:t>
      </w:r>
      <w:r w:rsidR="000E085A" w:rsidRPr="00EE47EF">
        <w:rPr>
          <w:rFonts w:ascii="Arial" w:hAnsi="Arial" w:cs="Arial"/>
          <w:sz w:val="24"/>
          <w:szCs w:val="24"/>
          <w:lang w:val="en-US" w:eastAsia="ar-SA"/>
        </w:rPr>
        <w:t xml:space="preserve"> an</w:t>
      </w:r>
      <w:r w:rsidR="00F5229C" w:rsidRPr="00EE47EF">
        <w:rPr>
          <w:rFonts w:ascii="Arial" w:hAnsi="Arial" w:cs="Arial"/>
          <w:sz w:val="24"/>
          <w:szCs w:val="24"/>
          <w:lang w:val="en-US" w:eastAsia="ar-SA"/>
        </w:rPr>
        <w:t xml:space="preserve"> </w:t>
      </w:r>
      <w:r w:rsidR="007144BB" w:rsidRPr="00EE47EF">
        <w:rPr>
          <w:rFonts w:ascii="Arial" w:hAnsi="Arial" w:cs="Arial"/>
          <w:sz w:val="24"/>
          <w:szCs w:val="24"/>
          <w:lang w:val="en-US" w:eastAsia="ar-SA"/>
        </w:rPr>
        <w:t>all-out</w:t>
      </w:r>
      <w:r w:rsidR="00F5229C" w:rsidRPr="00EE47EF">
        <w:rPr>
          <w:rFonts w:ascii="Arial" w:hAnsi="Arial" w:cs="Arial"/>
          <w:sz w:val="24"/>
          <w:szCs w:val="24"/>
          <w:lang w:val="en-US" w:eastAsia="ar-SA"/>
        </w:rPr>
        <w:t xml:space="preserve"> effort </w:t>
      </w:r>
      <w:r w:rsidR="007144BB" w:rsidRPr="00EE47EF">
        <w:rPr>
          <w:rFonts w:ascii="Arial" w:hAnsi="Arial" w:cs="Arial"/>
          <w:sz w:val="24"/>
          <w:szCs w:val="24"/>
          <w:lang w:val="en-US" w:eastAsia="ar-SA"/>
        </w:rPr>
        <w:t>to reduce</w:t>
      </w:r>
      <w:r w:rsidR="000E085A" w:rsidRPr="00EE47EF">
        <w:rPr>
          <w:rFonts w:ascii="Arial" w:hAnsi="Arial" w:cs="Arial"/>
          <w:sz w:val="24"/>
          <w:szCs w:val="24"/>
          <w:lang w:val="en-US" w:eastAsia="ar-SA"/>
        </w:rPr>
        <w:t xml:space="preserve"> the</w:t>
      </w:r>
      <w:r w:rsidR="007144BB" w:rsidRPr="00EE47EF">
        <w:rPr>
          <w:rFonts w:ascii="Arial" w:hAnsi="Arial" w:cs="Arial"/>
          <w:sz w:val="24"/>
          <w:szCs w:val="24"/>
          <w:lang w:val="en-US" w:eastAsia="ar-SA"/>
        </w:rPr>
        <w:t xml:space="preserve"> </w:t>
      </w:r>
      <w:r w:rsidR="000E085A" w:rsidRPr="00EE47EF">
        <w:rPr>
          <w:rFonts w:ascii="Arial" w:hAnsi="Arial" w:cs="Arial"/>
          <w:sz w:val="24"/>
          <w:szCs w:val="24"/>
          <w:lang w:val="en-US" w:eastAsia="ar-SA"/>
        </w:rPr>
        <w:t>t</w:t>
      </w:r>
      <w:r w:rsidR="007144BB" w:rsidRPr="00EE47EF">
        <w:rPr>
          <w:rFonts w:ascii="Arial" w:hAnsi="Arial" w:cs="Arial"/>
          <w:sz w:val="24"/>
          <w:szCs w:val="24"/>
          <w:lang w:val="en-US" w:eastAsia="ar-SA"/>
        </w:rPr>
        <w:t xml:space="preserve">ransmission </w:t>
      </w:r>
      <w:r w:rsidR="000E085A" w:rsidRPr="00EE47EF">
        <w:rPr>
          <w:rFonts w:ascii="Arial" w:hAnsi="Arial" w:cs="Arial"/>
          <w:sz w:val="24"/>
          <w:szCs w:val="24"/>
          <w:lang w:val="en-US" w:eastAsia="ar-SA"/>
        </w:rPr>
        <w:t xml:space="preserve">loss </w:t>
      </w:r>
      <w:r w:rsidR="007144BB" w:rsidRPr="00EE47EF">
        <w:rPr>
          <w:rFonts w:ascii="Arial" w:hAnsi="Arial" w:cs="Arial"/>
          <w:sz w:val="24"/>
          <w:szCs w:val="24"/>
          <w:lang w:val="en-US" w:eastAsia="ar-SA"/>
        </w:rPr>
        <w:t>further by</w:t>
      </w:r>
      <w:r w:rsidR="00E535BE" w:rsidRPr="00EE47EF">
        <w:rPr>
          <w:rFonts w:ascii="Arial" w:hAnsi="Arial" w:cs="Arial"/>
          <w:sz w:val="24"/>
          <w:szCs w:val="24"/>
          <w:lang w:val="en-US" w:eastAsia="ar-SA"/>
        </w:rPr>
        <w:t xml:space="preserve"> undertaking various</w:t>
      </w:r>
      <w:r w:rsidR="00B0253D" w:rsidRPr="00EE47EF">
        <w:rPr>
          <w:rFonts w:ascii="Arial" w:hAnsi="Arial" w:cs="Arial"/>
          <w:sz w:val="24"/>
          <w:szCs w:val="24"/>
          <w:lang w:val="en-US" w:eastAsia="ar-SA"/>
        </w:rPr>
        <w:t xml:space="preserve"> </w:t>
      </w:r>
      <w:r w:rsidR="00B0253D" w:rsidRPr="00EE47EF">
        <w:rPr>
          <w:rFonts w:ascii="Arial" w:hAnsi="Arial" w:cs="Arial"/>
          <w:b/>
          <w:sz w:val="24"/>
          <w:szCs w:val="24"/>
        </w:rPr>
        <w:t>system operation</w:t>
      </w:r>
      <w:r w:rsidRPr="00EE47EF">
        <w:rPr>
          <w:rFonts w:ascii="Arial" w:hAnsi="Arial" w:cs="Arial"/>
          <w:b/>
          <w:sz w:val="24"/>
          <w:szCs w:val="24"/>
          <w:lang w:val="en-US" w:eastAsia="ar-SA"/>
        </w:rPr>
        <w:t xml:space="preserve"> </w:t>
      </w:r>
      <w:r w:rsidR="00EE16C2" w:rsidRPr="00EE47EF">
        <w:rPr>
          <w:rFonts w:ascii="Arial" w:hAnsi="Arial" w:cs="Arial"/>
          <w:b/>
          <w:sz w:val="24"/>
          <w:szCs w:val="24"/>
          <w:lang w:val="en-US" w:eastAsia="ar-SA"/>
        </w:rPr>
        <w:t xml:space="preserve">and </w:t>
      </w:r>
      <w:r w:rsidR="00E535BE" w:rsidRPr="00EE47EF">
        <w:rPr>
          <w:rFonts w:ascii="Arial" w:hAnsi="Arial" w:cs="Arial"/>
          <w:b/>
          <w:sz w:val="24"/>
          <w:szCs w:val="24"/>
        </w:rPr>
        <w:t>loss reduction measures</w:t>
      </w:r>
      <w:r w:rsidR="00E535BE" w:rsidRPr="00EE47EF">
        <w:rPr>
          <w:rFonts w:ascii="Arial" w:hAnsi="Arial" w:cs="Arial"/>
          <w:sz w:val="24"/>
          <w:szCs w:val="24"/>
        </w:rPr>
        <w:t xml:space="preserve"> by implementing the emerging technologies</w:t>
      </w:r>
      <w:r w:rsidR="00E535BE" w:rsidRPr="00EE47EF">
        <w:rPr>
          <w:rFonts w:ascii="Arial" w:hAnsi="Arial" w:cs="Arial"/>
          <w:sz w:val="24"/>
          <w:szCs w:val="24"/>
          <w:lang w:val="en-US" w:eastAsia="ar-SA"/>
        </w:rPr>
        <w:t xml:space="preserve"> like </w:t>
      </w:r>
      <w:r w:rsidR="00E535BE" w:rsidRPr="00EE47EF">
        <w:rPr>
          <w:rFonts w:ascii="Arial" w:hAnsi="Arial" w:cs="Arial"/>
          <w:b/>
          <w:sz w:val="24"/>
          <w:szCs w:val="24"/>
          <w:lang w:val="en-US" w:eastAsia="ar-SA"/>
        </w:rPr>
        <w:t>system Automation</w:t>
      </w:r>
      <w:r w:rsidR="00E535BE" w:rsidRPr="00EE47EF">
        <w:rPr>
          <w:rFonts w:ascii="Arial" w:hAnsi="Arial" w:cs="Arial"/>
          <w:sz w:val="24"/>
          <w:szCs w:val="24"/>
          <w:lang w:val="en-US" w:eastAsia="ar-SA"/>
        </w:rPr>
        <w:t xml:space="preserve">, load bifurcation, </w:t>
      </w:r>
      <w:r w:rsidR="00E535BE" w:rsidRPr="00EE47EF">
        <w:rPr>
          <w:rFonts w:ascii="Arial" w:hAnsi="Arial" w:cs="Arial"/>
          <w:b/>
          <w:sz w:val="24"/>
          <w:szCs w:val="24"/>
          <w:lang w:val="en-US" w:eastAsia="ar-SA"/>
        </w:rPr>
        <w:t>modification in system configuration</w:t>
      </w:r>
      <w:r w:rsidR="00E535BE" w:rsidRPr="00EE47EF">
        <w:rPr>
          <w:rFonts w:ascii="Arial" w:hAnsi="Arial" w:cs="Arial"/>
          <w:sz w:val="24"/>
          <w:szCs w:val="24"/>
          <w:lang w:val="en-US" w:eastAsia="ar-SA"/>
        </w:rPr>
        <w:t xml:space="preserve">, procurement of more efficient equipment, </w:t>
      </w:r>
      <w:r w:rsidR="00E535BE" w:rsidRPr="00EE47EF">
        <w:rPr>
          <w:rFonts w:ascii="Arial" w:hAnsi="Arial" w:cs="Arial"/>
          <w:b/>
          <w:sz w:val="24"/>
          <w:szCs w:val="24"/>
        </w:rPr>
        <w:t>Digitalization of grids</w:t>
      </w:r>
      <w:r w:rsidR="00E535BE" w:rsidRPr="00EE47EF">
        <w:rPr>
          <w:rFonts w:ascii="Arial" w:hAnsi="Arial" w:cs="Arial"/>
          <w:sz w:val="24"/>
          <w:szCs w:val="24"/>
        </w:rPr>
        <w:t xml:space="preserve"> by using Bay Control units, Protection system improvement using </w:t>
      </w:r>
      <w:proofErr w:type="spellStart"/>
      <w:r w:rsidR="00E535BE" w:rsidRPr="00EE47EF">
        <w:rPr>
          <w:rFonts w:ascii="Arial" w:hAnsi="Arial" w:cs="Arial"/>
          <w:sz w:val="24"/>
          <w:szCs w:val="24"/>
        </w:rPr>
        <w:t>Busbar</w:t>
      </w:r>
      <w:proofErr w:type="spellEnd"/>
      <w:r w:rsidR="00E535BE" w:rsidRPr="00EE47EF">
        <w:rPr>
          <w:rFonts w:ascii="Arial" w:hAnsi="Arial" w:cs="Arial"/>
          <w:sz w:val="24"/>
          <w:szCs w:val="24"/>
        </w:rPr>
        <w:t xml:space="preserve"> protection and Event Logger, </w:t>
      </w:r>
      <w:r w:rsidR="00E535BE" w:rsidRPr="00EE47EF">
        <w:rPr>
          <w:rFonts w:ascii="Arial" w:hAnsi="Arial" w:cs="Arial"/>
          <w:b/>
          <w:sz w:val="24"/>
          <w:szCs w:val="24"/>
        </w:rPr>
        <w:t>Conversion of Radial to Ring system,</w:t>
      </w:r>
      <w:r w:rsidR="00E535BE" w:rsidRPr="00EE47EF">
        <w:rPr>
          <w:rFonts w:ascii="Arial" w:hAnsi="Arial" w:cs="Arial"/>
          <w:sz w:val="24"/>
          <w:szCs w:val="24"/>
        </w:rPr>
        <w:t xml:space="preserve"> Advanced Metering Infrastructure </w:t>
      </w:r>
      <w:r w:rsidR="00E535BE" w:rsidRPr="00EE47EF">
        <w:rPr>
          <w:rFonts w:ascii="Arial" w:hAnsi="Arial" w:cs="Arial"/>
          <w:sz w:val="24"/>
          <w:szCs w:val="24"/>
          <w:lang w:val="en-US" w:eastAsia="ar-SA"/>
        </w:rPr>
        <w:t>etc</w:t>
      </w:r>
      <w:r w:rsidR="00AC2D1C" w:rsidRPr="00EE47EF">
        <w:rPr>
          <w:rFonts w:ascii="Arial" w:hAnsi="Arial" w:cs="Arial"/>
          <w:sz w:val="24"/>
          <w:szCs w:val="24"/>
          <w:lang w:val="en-US" w:eastAsia="ar-SA"/>
        </w:rPr>
        <w:t>.</w:t>
      </w:r>
      <w:r w:rsidR="00A91264" w:rsidRPr="00EE47EF">
        <w:rPr>
          <w:rFonts w:ascii="Arial" w:hAnsi="Arial" w:cs="Arial"/>
          <w:sz w:val="24"/>
          <w:szCs w:val="24"/>
          <w:lang w:val="en-US" w:eastAsia="ar-SA"/>
        </w:rPr>
        <w:t xml:space="preserve"> </w:t>
      </w:r>
      <w:r w:rsidR="00E80028" w:rsidRPr="00EE47EF">
        <w:rPr>
          <w:rFonts w:ascii="Arial" w:hAnsi="Arial" w:cs="Arial"/>
          <w:sz w:val="24"/>
          <w:szCs w:val="24"/>
          <w:lang w:val="en-US" w:eastAsia="ar-SA"/>
        </w:rPr>
        <w:t>to bring it to</w:t>
      </w:r>
      <w:r w:rsidR="00A91264" w:rsidRPr="00EE47EF">
        <w:rPr>
          <w:rFonts w:ascii="Arial" w:hAnsi="Arial" w:cs="Arial"/>
          <w:sz w:val="24"/>
          <w:szCs w:val="24"/>
          <w:lang w:val="en-US" w:eastAsia="ar-SA"/>
        </w:rPr>
        <w:t xml:space="preserve"> </w:t>
      </w:r>
      <w:r w:rsidR="00A91264" w:rsidRPr="00EE47EF">
        <w:rPr>
          <w:rFonts w:ascii="Arial" w:hAnsi="Arial" w:cs="Arial"/>
          <w:b/>
          <w:sz w:val="24"/>
          <w:szCs w:val="24"/>
          <w:lang w:val="en-US" w:eastAsia="ar-SA"/>
        </w:rPr>
        <w:t>3.10%</w:t>
      </w:r>
      <w:r w:rsidR="00E80028" w:rsidRPr="00EE47EF">
        <w:rPr>
          <w:rFonts w:ascii="Arial" w:hAnsi="Arial" w:cs="Arial"/>
          <w:b/>
          <w:sz w:val="24"/>
          <w:szCs w:val="24"/>
          <w:lang w:val="en-US" w:eastAsia="ar-SA"/>
        </w:rPr>
        <w:t xml:space="preserve"> by FY 2023-24</w:t>
      </w:r>
      <w:r w:rsidR="00E80028" w:rsidRPr="00EE47EF">
        <w:rPr>
          <w:rFonts w:ascii="Arial" w:hAnsi="Arial" w:cs="Arial"/>
          <w:sz w:val="24"/>
          <w:szCs w:val="24"/>
          <w:lang w:val="en-US" w:eastAsia="ar-SA"/>
        </w:rPr>
        <w:t xml:space="preserve"> as set out in </w:t>
      </w:r>
      <w:r w:rsidR="00E80028" w:rsidRPr="00EE47EF">
        <w:rPr>
          <w:rFonts w:ascii="Arial" w:hAnsi="Arial" w:cs="Arial"/>
          <w:b/>
          <w:sz w:val="24"/>
          <w:szCs w:val="24"/>
          <w:lang w:val="en-US" w:eastAsia="ar-SA"/>
        </w:rPr>
        <w:t xml:space="preserve">Business plan of OPTCL. </w:t>
      </w:r>
    </w:p>
    <w:p w:rsidR="00164E0E" w:rsidRPr="00EE47EF" w:rsidRDefault="00164E0E" w:rsidP="00D72308">
      <w:pPr>
        <w:pStyle w:val="ListParagraph"/>
        <w:spacing w:after="0"/>
        <w:ind w:left="0"/>
        <w:contextualSpacing/>
        <w:jc w:val="both"/>
        <w:rPr>
          <w:rFonts w:ascii="Arial" w:hAnsi="Arial" w:cs="Arial"/>
          <w:b/>
          <w:bCs/>
          <w:sz w:val="10"/>
          <w:szCs w:val="24"/>
        </w:rPr>
      </w:pPr>
    </w:p>
    <w:p w:rsidR="00EF6BF3" w:rsidRDefault="00EF6BF3" w:rsidP="007377B3">
      <w:pPr>
        <w:pStyle w:val="ListParagraph"/>
        <w:spacing w:after="0" w:line="360" w:lineRule="auto"/>
        <w:ind w:left="0"/>
        <w:contextualSpacing/>
        <w:jc w:val="both"/>
        <w:rPr>
          <w:rFonts w:ascii="Arial" w:hAnsi="Arial" w:cs="Arial"/>
          <w:b/>
          <w:bCs/>
          <w:sz w:val="24"/>
        </w:rPr>
      </w:pPr>
    </w:p>
    <w:p w:rsidR="007377B3" w:rsidRPr="00EE47EF" w:rsidRDefault="007377B3" w:rsidP="007377B3">
      <w:pPr>
        <w:pStyle w:val="ListParagraph"/>
        <w:spacing w:after="0" w:line="360" w:lineRule="auto"/>
        <w:ind w:left="0"/>
        <w:contextualSpacing/>
        <w:jc w:val="both"/>
        <w:rPr>
          <w:rFonts w:ascii="Arial" w:hAnsi="Arial" w:cs="Arial"/>
          <w:b/>
          <w:sz w:val="24"/>
          <w:szCs w:val="28"/>
          <w:lang w:val="en-US" w:eastAsia="en-US"/>
        </w:rPr>
      </w:pPr>
      <w:r w:rsidRPr="00EE47EF">
        <w:rPr>
          <w:rFonts w:ascii="Arial" w:hAnsi="Arial" w:cs="Arial"/>
          <w:b/>
          <w:bCs/>
          <w:sz w:val="24"/>
        </w:rPr>
        <w:lastRenderedPageBreak/>
        <w:t xml:space="preserve">Query No </w:t>
      </w:r>
      <w:r w:rsidR="002266D4" w:rsidRPr="00EE47EF">
        <w:rPr>
          <w:rFonts w:ascii="Arial" w:hAnsi="Arial" w:cs="Arial"/>
          <w:b/>
          <w:bCs/>
          <w:sz w:val="24"/>
        </w:rPr>
        <w:t>8</w:t>
      </w:r>
      <w:r w:rsidRPr="00EE47EF">
        <w:rPr>
          <w:rFonts w:ascii="Arial" w:hAnsi="Arial" w:cs="Arial"/>
          <w:b/>
          <w:bCs/>
          <w:sz w:val="24"/>
        </w:rPr>
        <w:t xml:space="preserve">: </w:t>
      </w:r>
      <w:r w:rsidRPr="00EE47EF">
        <w:rPr>
          <w:rFonts w:ascii="Arial" w:hAnsi="Arial" w:cs="Arial"/>
          <w:b/>
          <w:sz w:val="24"/>
          <w:szCs w:val="28"/>
          <w:lang w:val="en-US" w:eastAsia="en-US"/>
        </w:rPr>
        <w:t>Basis of 200 MU energy handled in distribution network</w:t>
      </w:r>
    </w:p>
    <w:p w:rsidR="007377B3" w:rsidRPr="00EE47EF" w:rsidRDefault="002266D4" w:rsidP="007377B3">
      <w:pPr>
        <w:pStyle w:val="ListParagraph"/>
        <w:spacing w:after="0" w:line="240" w:lineRule="auto"/>
        <w:ind w:left="0"/>
        <w:contextualSpacing/>
        <w:jc w:val="both"/>
        <w:rPr>
          <w:rFonts w:ascii="Arial" w:hAnsi="Arial" w:cs="Arial"/>
          <w:i/>
          <w:sz w:val="24"/>
          <w:szCs w:val="24"/>
        </w:rPr>
      </w:pPr>
      <w:r w:rsidRPr="00EE47EF">
        <w:rPr>
          <w:rFonts w:ascii="Arial" w:hAnsi="Arial" w:cs="Arial"/>
          <w:i/>
          <w:sz w:val="24"/>
          <w:szCs w:val="24"/>
        </w:rPr>
        <w:t>In Table -25. OPTCL has deducted 200 MU towards energy handled in distribution network from the total energy transmitted in OPTCL network. The basis and study undertaken by OPTCL to propose 200 MU loss in distribution system to be submitted. Further, OPTCL should submit the details of DISCOM wise transaction made through 33kV &amp; 11kV network for 2018 19</w:t>
      </w:r>
      <w:r w:rsidR="00D72062" w:rsidRPr="00EE47EF">
        <w:rPr>
          <w:rFonts w:ascii="Arial" w:hAnsi="Arial" w:cs="Arial"/>
          <w:i/>
          <w:sz w:val="24"/>
          <w:szCs w:val="24"/>
        </w:rPr>
        <w:t>,</w:t>
      </w:r>
      <w:r w:rsidRPr="00EE47EF">
        <w:rPr>
          <w:rFonts w:ascii="Arial" w:hAnsi="Arial" w:cs="Arial"/>
          <w:i/>
          <w:sz w:val="24"/>
          <w:szCs w:val="24"/>
        </w:rPr>
        <w:t xml:space="preserve"> 2019-20 &amp; 2020-21 up-to-date.</w:t>
      </w:r>
    </w:p>
    <w:p w:rsidR="008A3466" w:rsidRPr="00EE47EF" w:rsidRDefault="008A3466" w:rsidP="007377B3">
      <w:pPr>
        <w:pStyle w:val="ListParagraph"/>
        <w:spacing w:after="0" w:line="240" w:lineRule="auto"/>
        <w:ind w:left="0"/>
        <w:contextualSpacing/>
        <w:jc w:val="both"/>
        <w:rPr>
          <w:rFonts w:ascii="Arial" w:hAnsi="Arial" w:cs="Arial"/>
          <w:i/>
          <w:sz w:val="8"/>
          <w:szCs w:val="24"/>
        </w:rPr>
      </w:pPr>
    </w:p>
    <w:p w:rsidR="007377B3" w:rsidRPr="00EE47EF" w:rsidRDefault="007377B3" w:rsidP="007377B3">
      <w:pPr>
        <w:pStyle w:val="ListParagraph"/>
        <w:spacing w:after="0" w:line="360" w:lineRule="auto"/>
        <w:ind w:left="0"/>
        <w:contextualSpacing/>
        <w:jc w:val="both"/>
        <w:rPr>
          <w:rFonts w:ascii="Arial" w:hAnsi="Arial" w:cs="Arial"/>
          <w:b/>
          <w:bCs/>
          <w:sz w:val="6"/>
        </w:rPr>
      </w:pPr>
    </w:p>
    <w:p w:rsidR="007377B3" w:rsidRPr="00EE47EF" w:rsidRDefault="007377B3" w:rsidP="007377B3">
      <w:pPr>
        <w:pStyle w:val="ListParagraph"/>
        <w:spacing w:after="0" w:line="360" w:lineRule="auto"/>
        <w:ind w:left="0"/>
        <w:contextualSpacing/>
        <w:jc w:val="both"/>
        <w:rPr>
          <w:rFonts w:ascii="Arial" w:hAnsi="Arial" w:cs="Arial"/>
          <w:b/>
          <w:bCs/>
          <w:sz w:val="24"/>
        </w:rPr>
      </w:pPr>
      <w:r w:rsidRPr="00EE47EF">
        <w:rPr>
          <w:rFonts w:ascii="Arial" w:hAnsi="Arial" w:cs="Arial"/>
          <w:b/>
          <w:bCs/>
          <w:sz w:val="24"/>
        </w:rPr>
        <w:t xml:space="preserve">Reply of OPTCL: </w:t>
      </w:r>
    </w:p>
    <w:p w:rsidR="007377B3" w:rsidRPr="00EE47EF" w:rsidRDefault="007377B3" w:rsidP="00E24479">
      <w:pPr>
        <w:pStyle w:val="ListParagraph"/>
        <w:spacing w:after="0" w:line="360" w:lineRule="auto"/>
        <w:ind w:left="0" w:firstLine="426"/>
        <w:contextualSpacing/>
        <w:jc w:val="both"/>
        <w:rPr>
          <w:rFonts w:ascii="Arial" w:hAnsi="Arial" w:cs="Arial"/>
          <w:sz w:val="24"/>
          <w:szCs w:val="24"/>
          <w:lang w:val="en-US" w:eastAsia="ar-SA"/>
        </w:rPr>
      </w:pPr>
      <w:r w:rsidRPr="00EE47EF">
        <w:rPr>
          <w:rFonts w:ascii="Arial" w:hAnsi="Arial" w:cs="Arial"/>
          <w:sz w:val="24"/>
          <w:szCs w:val="24"/>
          <w:lang w:val="en-US" w:eastAsia="ar-SA"/>
        </w:rPr>
        <w:t xml:space="preserve">OPTCL anticipates approximately 200MU of energy flow to DISCOMs directly in their 11kV &amp; 33kV distribution network without involvement of OPTCL </w:t>
      </w:r>
      <w:r w:rsidR="008C2803" w:rsidRPr="00EE47EF">
        <w:rPr>
          <w:rFonts w:ascii="Arial" w:hAnsi="Arial" w:cs="Arial"/>
          <w:sz w:val="24"/>
          <w:szCs w:val="24"/>
          <w:lang w:val="en-US" w:eastAsia="ar-SA"/>
        </w:rPr>
        <w:t>EHT network during the year 20</w:t>
      </w:r>
      <w:r w:rsidR="00B17490" w:rsidRPr="00EE47EF">
        <w:rPr>
          <w:rFonts w:ascii="Arial" w:hAnsi="Arial" w:cs="Arial"/>
          <w:sz w:val="24"/>
          <w:szCs w:val="24"/>
          <w:lang w:val="en-US" w:eastAsia="ar-SA"/>
        </w:rPr>
        <w:t>21-22</w:t>
      </w:r>
      <w:r w:rsidR="006868BF" w:rsidRPr="00EE47EF">
        <w:rPr>
          <w:rFonts w:ascii="Arial" w:hAnsi="Arial" w:cs="Arial"/>
          <w:sz w:val="24"/>
          <w:szCs w:val="24"/>
          <w:lang w:val="en-US" w:eastAsia="ar-SA"/>
        </w:rPr>
        <w:t xml:space="preserve"> based on past trend. </w:t>
      </w:r>
      <w:r w:rsidRPr="00EE47EF">
        <w:rPr>
          <w:rFonts w:ascii="Arial" w:hAnsi="Arial" w:cs="Arial"/>
          <w:sz w:val="24"/>
          <w:szCs w:val="24"/>
          <w:lang w:val="en-US" w:eastAsia="ar-SA"/>
        </w:rPr>
        <w:t>The details of such network of DISCOMs are outlined below:</w:t>
      </w:r>
    </w:p>
    <w:p w:rsidR="007377B3" w:rsidRPr="00EE47EF" w:rsidRDefault="007377B3" w:rsidP="007377B3">
      <w:pPr>
        <w:ind w:left="426" w:hanging="426"/>
        <w:jc w:val="both"/>
        <w:rPr>
          <w:rFonts w:ascii="Arial" w:hAnsi="Arial" w:cs="Arial"/>
          <w:lang w:eastAsia="ar-SA"/>
        </w:rPr>
      </w:pPr>
      <w:r w:rsidRPr="00EE47EF">
        <w:rPr>
          <w:rFonts w:ascii="Arial" w:hAnsi="Arial" w:cs="Arial"/>
          <w:lang w:eastAsia="ar-SA"/>
        </w:rPr>
        <w:t xml:space="preserve">1.  Energy flow from </w:t>
      </w:r>
      <w:proofErr w:type="spellStart"/>
      <w:r w:rsidRPr="00EE47EF">
        <w:rPr>
          <w:rFonts w:ascii="Arial" w:hAnsi="Arial" w:cs="Arial"/>
          <w:lang w:eastAsia="ar-SA"/>
        </w:rPr>
        <w:t>Chipilima</w:t>
      </w:r>
      <w:proofErr w:type="spellEnd"/>
      <w:r w:rsidRPr="00EE47EF">
        <w:rPr>
          <w:rFonts w:ascii="Arial" w:hAnsi="Arial" w:cs="Arial"/>
          <w:lang w:eastAsia="ar-SA"/>
        </w:rPr>
        <w:t xml:space="preserve"> Power House to WESCO through TFR-I &amp; II at 33kV voltage level. </w:t>
      </w:r>
    </w:p>
    <w:p w:rsidR="007377B3" w:rsidRPr="00EF6BF3" w:rsidRDefault="007377B3" w:rsidP="007377B3">
      <w:pPr>
        <w:jc w:val="both"/>
        <w:rPr>
          <w:rFonts w:ascii="Arial" w:hAnsi="Arial" w:cs="Arial"/>
          <w:sz w:val="10"/>
          <w:lang w:eastAsia="ar-SA"/>
        </w:rPr>
      </w:pPr>
    </w:p>
    <w:p w:rsidR="007377B3" w:rsidRPr="00EE47EF" w:rsidRDefault="007377B3" w:rsidP="005F4E67">
      <w:pPr>
        <w:numPr>
          <w:ilvl w:val="0"/>
          <w:numId w:val="4"/>
        </w:numPr>
        <w:ind w:left="284" w:hanging="284"/>
        <w:jc w:val="both"/>
        <w:rPr>
          <w:rFonts w:ascii="Arial" w:hAnsi="Arial" w:cs="Arial"/>
          <w:lang w:eastAsia="ar-SA"/>
        </w:rPr>
      </w:pPr>
      <w:r w:rsidRPr="00EE47EF">
        <w:rPr>
          <w:rFonts w:ascii="Arial" w:hAnsi="Arial" w:cs="Arial"/>
          <w:lang w:eastAsia="ar-SA"/>
        </w:rPr>
        <w:t xml:space="preserve">Energy flow from </w:t>
      </w:r>
      <w:proofErr w:type="spellStart"/>
      <w:r w:rsidRPr="00EE47EF">
        <w:rPr>
          <w:rFonts w:ascii="Arial" w:hAnsi="Arial" w:cs="Arial"/>
          <w:lang w:eastAsia="ar-SA"/>
        </w:rPr>
        <w:t>Burla</w:t>
      </w:r>
      <w:proofErr w:type="spellEnd"/>
      <w:r w:rsidRPr="00EE47EF">
        <w:rPr>
          <w:rFonts w:ascii="Arial" w:hAnsi="Arial" w:cs="Arial"/>
          <w:lang w:eastAsia="ar-SA"/>
        </w:rPr>
        <w:t xml:space="preserve"> Power House to WESCO through 11kV Island Feeder.</w:t>
      </w:r>
    </w:p>
    <w:p w:rsidR="007377B3" w:rsidRPr="00EF6BF3" w:rsidRDefault="007377B3" w:rsidP="007377B3">
      <w:pPr>
        <w:ind w:left="720"/>
        <w:jc w:val="both"/>
        <w:rPr>
          <w:rFonts w:ascii="Arial" w:hAnsi="Arial" w:cs="Arial"/>
          <w:sz w:val="12"/>
          <w:lang w:eastAsia="ar-SA"/>
        </w:rPr>
      </w:pPr>
    </w:p>
    <w:p w:rsidR="007377B3" w:rsidRPr="00EE47EF" w:rsidRDefault="0070686E" w:rsidP="0070686E">
      <w:pPr>
        <w:ind w:left="284" w:hanging="284"/>
        <w:jc w:val="both"/>
        <w:rPr>
          <w:rFonts w:ascii="Arial" w:hAnsi="Arial" w:cs="Arial"/>
          <w:lang w:eastAsia="ar-SA"/>
        </w:rPr>
      </w:pPr>
      <w:r w:rsidRPr="00EE47EF">
        <w:rPr>
          <w:rFonts w:ascii="Arial" w:hAnsi="Arial" w:cs="Arial"/>
          <w:lang w:eastAsia="ar-SA"/>
        </w:rPr>
        <w:t xml:space="preserve">3. </w:t>
      </w:r>
      <w:r w:rsidR="007377B3" w:rsidRPr="00EE47EF">
        <w:rPr>
          <w:rFonts w:ascii="Arial" w:hAnsi="Arial" w:cs="Arial"/>
          <w:lang w:eastAsia="ar-SA"/>
        </w:rPr>
        <w:t>Direct injection by Solar / Thermal plants to DISCOMs network at 11kV/33kV voltage level without involvement of OPTCL EHT network.</w:t>
      </w:r>
    </w:p>
    <w:p w:rsidR="007377B3" w:rsidRPr="00EE47EF" w:rsidRDefault="007377B3" w:rsidP="007377B3">
      <w:pPr>
        <w:jc w:val="both"/>
        <w:rPr>
          <w:rFonts w:ascii="Arial" w:hAnsi="Arial" w:cs="Arial"/>
          <w:lang w:eastAsia="ar-SA"/>
        </w:rPr>
      </w:pPr>
      <w:r w:rsidRPr="00EE47EF">
        <w:rPr>
          <w:rFonts w:ascii="Arial" w:hAnsi="Arial" w:cs="Arial"/>
          <w:lang w:eastAsia="ar-SA"/>
        </w:rPr>
        <w:t xml:space="preserve"> </w:t>
      </w:r>
    </w:p>
    <w:p w:rsidR="007377B3" w:rsidRPr="00EE47EF" w:rsidRDefault="007377B3" w:rsidP="00B43062">
      <w:pPr>
        <w:spacing w:line="360" w:lineRule="auto"/>
        <w:ind w:firstLine="284"/>
        <w:jc w:val="both"/>
        <w:rPr>
          <w:rFonts w:ascii="Arial" w:hAnsi="Arial" w:cs="Arial"/>
          <w:lang w:eastAsia="ar-SA"/>
        </w:rPr>
      </w:pPr>
      <w:r w:rsidRPr="00EE47EF">
        <w:rPr>
          <w:rFonts w:ascii="Arial" w:hAnsi="Arial" w:cs="Arial"/>
          <w:lang w:eastAsia="ar-SA"/>
        </w:rPr>
        <w:t>As per Hon’ble OERC common order dated 26.09.2012 passed in Case No. 53/2008 (WESCO vs. OPTCL) and Case No. 53/2012 (NESCO vs. OPTCL), OPTCL is not entitled to transmission charges for the above transaction of energy.</w:t>
      </w:r>
    </w:p>
    <w:p w:rsidR="009E6050" w:rsidRPr="00EE47EF" w:rsidRDefault="007377B3" w:rsidP="00203401">
      <w:pPr>
        <w:spacing w:line="360" w:lineRule="auto"/>
        <w:jc w:val="both"/>
        <w:rPr>
          <w:rFonts w:ascii="Arial" w:hAnsi="Arial" w:cs="Arial"/>
          <w:lang w:eastAsia="ar-SA"/>
        </w:rPr>
      </w:pPr>
      <w:r w:rsidRPr="00EE47EF">
        <w:rPr>
          <w:rFonts w:ascii="Arial" w:hAnsi="Arial" w:cs="Arial"/>
          <w:lang w:eastAsia="ar-SA"/>
        </w:rPr>
        <w:t xml:space="preserve">The DISCOM wise energy flow for </w:t>
      </w:r>
      <w:r w:rsidR="001D6FBF" w:rsidRPr="00EE47EF">
        <w:rPr>
          <w:rFonts w:ascii="Arial" w:hAnsi="Arial" w:cs="Arial"/>
          <w:lang w:eastAsia="ar-SA"/>
        </w:rPr>
        <w:t xml:space="preserve">2018-19, </w:t>
      </w:r>
      <w:r w:rsidR="00296F0F" w:rsidRPr="00EE47EF">
        <w:rPr>
          <w:rFonts w:ascii="Arial" w:hAnsi="Arial" w:cs="Arial"/>
          <w:lang w:eastAsia="ar-SA"/>
        </w:rPr>
        <w:t>2019-20</w:t>
      </w:r>
      <w:r w:rsidR="001D6FBF" w:rsidRPr="00EE47EF">
        <w:rPr>
          <w:rFonts w:ascii="Arial" w:hAnsi="Arial" w:cs="Arial"/>
          <w:lang w:eastAsia="ar-SA"/>
        </w:rPr>
        <w:t xml:space="preserve"> &amp; 2020-21</w:t>
      </w:r>
      <w:r w:rsidR="00296F0F" w:rsidRPr="00EE47EF">
        <w:rPr>
          <w:rFonts w:ascii="Arial" w:hAnsi="Arial" w:cs="Arial"/>
          <w:lang w:eastAsia="ar-SA"/>
        </w:rPr>
        <w:t xml:space="preserve"> (April</w:t>
      </w:r>
      <w:r w:rsidR="00AA2DC4" w:rsidRPr="00EE47EF">
        <w:rPr>
          <w:rFonts w:ascii="Arial" w:hAnsi="Arial" w:cs="Arial"/>
          <w:lang w:eastAsia="ar-SA"/>
        </w:rPr>
        <w:t xml:space="preserve"> ’20 </w:t>
      </w:r>
      <w:r w:rsidR="00296F0F" w:rsidRPr="00EE47EF">
        <w:rPr>
          <w:rFonts w:ascii="Arial" w:hAnsi="Arial" w:cs="Arial"/>
          <w:lang w:eastAsia="ar-SA"/>
        </w:rPr>
        <w:t>-</w:t>
      </w:r>
      <w:r w:rsidR="00AA2DC4" w:rsidRPr="00EE47EF">
        <w:rPr>
          <w:rFonts w:ascii="Arial" w:hAnsi="Arial" w:cs="Arial"/>
          <w:lang w:eastAsia="ar-SA"/>
        </w:rPr>
        <w:t xml:space="preserve"> Nov ’20</w:t>
      </w:r>
      <w:r w:rsidR="00296F0F" w:rsidRPr="00EE47EF">
        <w:rPr>
          <w:rFonts w:ascii="Arial" w:hAnsi="Arial" w:cs="Arial"/>
          <w:lang w:eastAsia="ar-SA"/>
        </w:rPr>
        <w:t>)</w:t>
      </w:r>
      <w:r w:rsidRPr="00EE47EF">
        <w:rPr>
          <w:rFonts w:ascii="Arial" w:hAnsi="Arial" w:cs="Arial"/>
          <w:lang w:eastAsia="ar-SA"/>
        </w:rPr>
        <w:t xml:space="preserve"> in the above manner directly to DISCOMs network is given hereunder.</w:t>
      </w:r>
    </w:p>
    <w:p w:rsidR="007377B3" w:rsidRPr="00EE47EF" w:rsidRDefault="002E5134" w:rsidP="00D72308">
      <w:pPr>
        <w:spacing w:line="360" w:lineRule="auto"/>
        <w:ind w:left="5760" w:firstLine="720"/>
        <w:jc w:val="both"/>
        <w:rPr>
          <w:rFonts w:ascii="Arial" w:hAnsi="Arial" w:cs="Arial"/>
          <w:b/>
          <w:sz w:val="22"/>
          <w:lang w:eastAsia="ar-SA"/>
        </w:rPr>
      </w:pPr>
      <w:r w:rsidRPr="00EE47EF">
        <w:rPr>
          <w:rFonts w:ascii="Arial" w:hAnsi="Arial" w:cs="Arial"/>
          <w:b/>
          <w:sz w:val="22"/>
          <w:lang w:eastAsia="ar-SA"/>
        </w:rPr>
        <w:t xml:space="preserve">                </w:t>
      </w:r>
      <w:r w:rsidR="007377B3" w:rsidRPr="00EE47EF">
        <w:rPr>
          <w:rFonts w:ascii="Arial" w:hAnsi="Arial" w:cs="Arial"/>
          <w:b/>
          <w:sz w:val="22"/>
          <w:lang w:eastAsia="ar-SA"/>
        </w:rPr>
        <w:t>(Figures in MU)</w:t>
      </w:r>
    </w:p>
    <w:tbl>
      <w:tblPr>
        <w:tblW w:w="8776" w:type="dxa"/>
        <w:jc w:val="center"/>
        <w:tblLook w:val="04A0" w:firstRow="1" w:lastRow="0" w:firstColumn="1" w:lastColumn="0" w:noHBand="0" w:noVBand="1"/>
      </w:tblPr>
      <w:tblGrid>
        <w:gridCol w:w="1883"/>
        <w:gridCol w:w="977"/>
        <w:gridCol w:w="1190"/>
        <w:gridCol w:w="1148"/>
        <w:gridCol w:w="1574"/>
        <w:gridCol w:w="2004"/>
      </w:tblGrid>
      <w:tr w:rsidR="009E6050" w:rsidRPr="00EE47EF" w:rsidTr="00CD0DD2">
        <w:trPr>
          <w:trHeight w:val="509"/>
          <w:jc w:val="center"/>
        </w:trPr>
        <w:tc>
          <w:tcPr>
            <w:tcW w:w="18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6050" w:rsidRPr="00EE47EF" w:rsidRDefault="009E6050">
            <w:pPr>
              <w:jc w:val="center"/>
              <w:rPr>
                <w:rFonts w:ascii="Arial" w:hAnsi="Arial" w:cs="Arial"/>
                <w:b/>
                <w:bCs/>
                <w:lang w:val="en-IN" w:eastAsia="en-IN"/>
              </w:rPr>
            </w:pPr>
            <w:r w:rsidRPr="00EE47EF">
              <w:rPr>
                <w:rFonts w:ascii="Arial" w:hAnsi="Arial" w:cs="Arial"/>
                <w:b/>
                <w:bCs/>
              </w:rPr>
              <w:t>YEAR</w:t>
            </w:r>
          </w:p>
        </w:tc>
        <w:tc>
          <w:tcPr>
            <w:tcW w:w="977" w:type="dxa"/>
            <w:tcBorders>
              <w:top w:val="single" w:sz="4" w:space="0" w:color="auto"/>
              <w:left w:val="nil"/>
              <w:bottom w:val="single" w:sz="4" w:space="0" w:color="auto"/>
              <w:right w:val="single" w:sz="4" w:space="0" w:color="auto"/>
            </w:tcBorders>
            <w:shd w:val="clear" w:color="auto" w:fill="auto"/>
            <w:noWrap/>
            <w:vAlign w:val="center"/>
            <w:hideMark/>
          </w:tcPr>
          <w:p w:rsidR="009E6050" w:rsidRPr="00EE47EF" w:rsidRDefault="009E6050">
            <w:pPr>
              <w:jc w:val="center"/>
              <w:rPr>
                <w:rFonts w:ascii="Arial" w:hAnsi="Arial" w:cs="Arial"/>
                <w:b/>
                <w:bCs/>
              </w:rPr>
            </w:pPr>
            <w:r w:rsidRPr="00EE47EF">
              <w:rPr>
                <w:rFonts w:ascii="Arial" w:hAnsi="Arial" w:cs="Arial"/>
                <w:b/>
                <w:bCs/>
              </w:rPr>
              <w:t xml:space="preserve">CESU </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rsidR="009E6050" w:rsidRPr="00EE47EF" w:rsidRDefault="009E6050">
            <w:pPr>
              <w:jc w:val="center"/>
              <w:rPr>
                <w:rFonts w:ascii="Arial" w:hAnsi="Arial" w:cs="Arial"/>
                <w:b/>
                <w:bCs/>
              </w:rPr>
            </w:pPr>
            <w:r w:rsidRPr="00EE47EF">
              <w:rPr>
                <w:rFonts w:ascii="Arial" w:hAnsi="Arial" w:cs="Arial"/>
                <w:b/>
                <w:bCs/>
              </w:rPr>
              <w:t>NESCO</w:t>
            </w:r>
          </w:p>
        </w:tc>
        <w:tc>
          <w:tcPr>
            <w:tcW w:w="1148" w:type="dxa"/>
            <w:tcBorders>
              <w:top w:val="single" w:sz="4" w:space="0" w:color="auto"/>
              <w:left w:val="nil"/>
              <w:bottom w:val="single" w:sz="4" w:space="0" w:color="auto"/>
              <w:right w:val="single" w:sz="4" w:space="0" w:color="auto"/>
            </w:tcBorders>
            <w:shd w:val="clear" w:color="auto" w:fill="auto"/>
            <w:noWrap/>
            <w:vAlign w:val="center"/>
            <w:hideMark/>
          </w:tcPr>
          <w:p w:rsidR="009E6050" w:rsidRPr="00EE47EF" w:rsidRDefault="009E6050">
            <w:pPr>
              <w:jc w:val="center"/>
              <w:rPr>
                <w:rFonts w:ascii="Arial" w:hAnsi="Arial" w:cs="Arial"/>
                <w:b/>
                <w:bCs/>
              </w:rPr>
            </w:pPr>
            <w:r w:rsidRPr="00EE47EF">
              <w:rPr>
                <w:rFonts w:ascii="Arial" w:hAnsi="Arial" w:cs="Arial"/>
                <w:b/>
                <w:bCs/>
              </w:rPr>
              <w:t>WESCO</w:t>
            </w:r>
          </w:p>
        </w:tc>
        <w:tc>
          <w:tcPr>
            <w:tcW w:w="1574" w:type="dxa"/>
            <w:tcBorders>
              <w:top w:val="single" w:sz="4" w:space="0" w:color="auto"/>
              <w:left w:val="nil"/>
              <w:bottom w:val="single" w:sz="4" w:space="0" w:color="auto"/>
              <w:right w:val="single" w:sz="4" w:space="0" w:color="auto"/>
            </w:tcBorders>
            <w:shd w:val="clear" w:color="auto" w:fill="auto"/>
            <w:noWrap/>
            <w:vAlign w:val="center"/>
            <w:hideMark/>
          </w:tcPr>
          <w:p w:rsidR="009E6050" w:rsidRPr="00EE47EF" w:rsidRDefault="009E6050">
            <w:pPr>
              <w:jc w:val="center"/>
              <w:rPr>
                <w:rFonts w:ascii="Arial" w:hAnsi="Arial" w:cs="Arial"/>
                <w:b/>
                <w:bCs/>
              </w:rPr>
            </w:pPr>
            <w:r w:rsidRPr="00EE47EF">
              <w:rPr>
                <w:rFonts w:ascii="Arial" w:hAnsi="Arial" w:cs="Arial"/>
                <w:b/>
                <w:bCs/>
              </w:rPr>
              <w:t>SOUTHCO</w:t>
            </w:r>
          </w:p>
        </w:tc>
        <w:tc>
          <w:tcPr>
            <w:tcW w:w="2004" w:type="dxa"/>
            <w:tcBorders>
              <w:top w:val="single" w:sz="4" w:space="0" w:color="auto"/>
              <w:left w:val="nil"/>
              <w:bottom w:val="single" w:sz="4" w:space="0" w:color="auto"/>
              <w:right w:val="single" w:sz="4" w:space="0" w:color="auto"/>
            </w:tcBorders>
            <w:shd w:val="clear" w:color="auto" w:fill="auto"/>
            <w:noWrap/>
            <w:vAlign w:val="center"/>
            <w:hideMark/>
          </w:tcPr>
          <w:p w:rsidR="009E6050" w:rsidRPr="00EE47EF" w:rsidRDefault="009E6050">
            <w:pPr>
              <w:jc w:val="center"/>
              <w:rPr>
                <w:rFonts w:ascii="Arial" w:hAnsi="Arial" w:cs="Arial"/>
                <w:b/>
                <w:bCs/>
              </w:rPr>
            </w:pPr>
            <w:r w:rsidRPr="00EE47EF">
              <w:rPr>
                <w:rFonts w:ascii="Arial" w:hAnsi="Arial" w:cs="Arial"/>
                <w:b/>
                <w:bCs/>
              </w:rPr>
              <w:t>TOTAL</w:t>
            </w:r>
          </w:p>
        </w:tc>
      </w:tr>
      <w:tr w:rsidR="009E6050" w:rsidRPr="00EE47EF" w:rsidTr="00CD0DD2">
        <w:trPr>
          <w:trHeight w:val="485"/>
          <w:jc w:val="center"/>
        </w:trPr>
        <w:tc>
          <w:tcPr>
            <w:tcW w:w="1883" w:type="dxa"/>
            <w:tcBorders>
              <w:top w:val="nil"/>
              <w:left w:val="single" w:sz="4" w:space="0" w:color="auto"/>
              <w:bottom w:val="single" w:sz="4" w:space="0" w:color="auto"/>
              <w:right w:val="single" w:sz="4" w:space="0" w:color="auto"/>
            </w:tcBorders>
            <w:shd w:val="clear" w:color="auto" w:fill="auto"/>
            <w:noWrap/>
            <w:vAlign w:val="center"/>
            <w:hideMark/>
          </w:tcPr>
          <w:p w:rsidR="009E6050" w:rsidRPr="00EE47EF" w:rsidRDefault="009E6050">
            <w:pPr>
              <w:jc w:val="center"/>
              <w:rPr>
                <w:rFonts w:ascii="Arial" w:hAnsi="Arial" w:cs="Arial"/>
                <w:b/>
                <w:bCs/>
                <w:sz w:val="22"/>
                <w:szCs w:val="22"/>
              </w:rPr>
            </w:pPr>
            <w:r w:rsidRPr="00EE47EF">
              <w:rPr>
                <w:rFonts w:ascii="Arial" w:hAnsi="Arial" w:cs="Arial"/>
                <w:b/>
                <w:bCs/>
                <w:sz w:val="22"/>
                <w:szCs w:val="22"/>
              </w:rPr>
              <w:t>FY 2018-19</w:t>
            </w:r>
          </w:p>
        </w:tc>
        <w:tc>
          <w:tcPr>
            <w:tcW w:w="977" w:type="dxa"/>
            <w:tcBorders>
              <w:top w:val="nil"/>
              <w:left w:val="nil"/>
              <w:bottom w:val="single" w:sz="4" w:space="0" w:color="auto"/>
              <w:right w:val="single" w:sz="4" w:space="0" w:color="auto"/>
            </w:tcBorders>
            <w:shd w:val="clear" w:color="auto" w:fill="auto"/>
            <w:noWrap/>
            <w:vAlign w:val="center"/>
            <w:hideMark/>
          </w:tcPr>
          <w:p w:rsidR="009E6050" w:rsidRPr="00EE47EF" w:rsidRDefault="009E6050">
            <w:pPr>
              <w:jc w:val="center"/>
              <w:rPr>
                <w:rFonts w:ascii="Arial" w:hAnsi="Arial" w:cs="Arial"/>
                <w:sz w:val="22"/>
                <w:szCs w:val="22"/>
              </w:rPr>
            </w:pPr>
            <w:r w:rsidRPr="00EE47EF">
              <w:rPr>
                <w:rFonts w:ascii="Arial" w:hAnsi="Arial" w:cs="Arial"/>
                <w:sz w:val="22"/>
                <w:szCs w:val="22"/>
              </w:rPr>
              <w:t>5.13</w:t>
            </w:r>
          </w:p>
        </w:tc>
        <w:tc>
          <w:tcPr>
            <w:tcW w:w="1190" w:type="dxa"/>
            <w:tcBorders>
              <w:top w:val="nil"/>
              <w:left w:val="nil"/>
              <w:bottom w:val="single" w:sz="4" w:space="0" w:color="auto"/>
              <w:right w:val="single" w:sz="4" w:space="0" w:color="auto"/>
            </w:tcBorders>
            <w:shd w:val="clear" w:color="auto" w:fill="auto"/>
            <w:noWrap/>
            <w:vAlign w:val="center"/>
            <w:hideMark/>
          </w:tcPr>
          <w:p w:rsidR="009E6050" w:rsidRPr="00EE47EF" w:rsidRDefault="009E6050">
            <w:pPr>
              <w:jc w:val="center"/>
              <w:rPr>
                <w:rFonts w:ascii="Arial" w:hAnsi="Arial" w:cs="Arial"/>
                <w:sz w:val="22"/>
                <w:szCs w:val="22"/>
              </w:rPr>
            </w:pPr>
            <w:r w:rsidRPr="00EE47EF">
              <w:rPr>
                <w:rFonts w:ascii="Arial" w:hAnsi="Arial" w:cs="Arial"/>
                <w:sz w:val="22"/>
                <w:szCs w:val="22"/>
              </w:rPr>
              <w:t>3.08</w:t>
            </w:r>
          </w:p>
        </w:tc>
        <w:tc>
          <w:tcPr>
            <w:tcW w:w="1148" w:type="dxa"/>
            <w:tcBorders>
              <w:top w:val="nil"/>
              <w:left w:val="nil"/>
              <w:bottom w:val="single" w:sz="4" w:space="0" w:color="auto"/>
              <w:right w:val="single" w:sz="4" w:space="0" w:color="auto"/>
            </w:tcBorders>
            <w:shd w:val="clear" w:color="auto" w:fill="auto"/>
            <w:noWrap/>
            <w:vAlign w:val="center"/>
            <w:hideMark/>
          </w:tcPr>
          <w:p w:rsidR="009E6050" w:rsidRPr="00EE47EF" w:rsidRDefault="009E6050">
            <w:pPr>
              <w:jc w:val="center"/>
              <w:rPr>
                <w:rFonts w:ascii="Arial" w:hAnsi="Arial" w:cs="Arial"/>
                <w:sz w:val="22"/>
                <w:szCs w:val="22"/>
              </w:rPr>
            </w:pPr>
            <w:r w:rsidRPr="00EE47EF">
              <w:rPr>
                <w:rFonts w:ascii="Arial" w:hAnsi="Arial" w:cs="Arial"/>
                <w:sz w:val="22"/>
                <w:szCs w:val="22"/>
              </w:rPr>
              <w:t>229.14</w:t>
            </w:r>
          </w:p>
        </w:tc>
        <w:tc>
          <w:tcPr>
            <w:tcW w:w="1574" w:type="dxa"/>
            <w:tcBorders>
              <w:top w:val="nil"/>
              <w:left w:val="nil"/>
              <w:bottom w:val="single" w:sz="4" w:space="0" w:color="auto"/>
              <w:right w:val="single" w:sz="4" w:space="0" w:color="auto"/>
            </w:tcBorders>
            <w:shd w:val="clear" w:color="auto" w:fill="auto"/>
            <w:noWrap/>
            <w:vAlign w:val="center"/>
            <w:hideMark/>
          </w:tcPr>
          <w:p w:rsidR="009E6050" w:rsidRPr="00EE47EF" w:rsidRDefault="009E6050">
            <w:pPr>
              <w:jc w:val="center"/>
              <w:rPr>
                <w:rFonts w:ascii="Arial" w:hAnsi="Arial" w:cs="Arial"/>
                <w:sz w:val="22"/>
                <w:szCs w:val="22"/>
              </w:rPr>
            </w:pPr>
            <w:r w:rsidRPr="00EE47EF">
              <w:rPr>
                <w:rFonts w:ascii="Arial" w:hAnsi="Arial" w:cs="Arial"/>
                <w:sz w:val="22"/>
                <w:szCs w:val="22"/>
              </w:rPr>
              <w:t>NIL</w:t>
            </w:r>
          </w:p>
        </w:tc>
        <w:tc>
          <w:tcPr>
            <w:tcW w:w="2004" w:type="dxa"/>
            <w:tcBorders>
              <w:top w:val="nil"/>
              <w:left w:val="nil"/>
              <w:bottom w:val="single" w:sz="4" w:space="0" w:color="auto"/>
              <w:right w:val="single" w:sz="4" w:space="0" w:color="auto"/>
            </w:tcBorders>
            <w:shd w:val="clear" w:color="auto" w:fill="auto"/>
            <w:noWrap/>
            <w:vAlign w:val="center"/>
            <w:hideMark/>
          </w:tcPr>
          <w:p w:rsidR="009E6050" w:rsidRPr="00EE47EF" w:rsidRDefault="009E6050">
            <w:pPr>
              <w:jc w:val="center"/>
              <w:rPr>
                <w:rFonts w:ascii="Arial" w:hAnsi="Arial" w:cs="Arial"/>
                <w:sz w:val="22"/>
                <w:szCs w:val="22"/>
              </w:rPr>
            </w:pPr>
            <w:r w:rsidRPr="00EE47EF">
              <w:rPr>
                <w:rFonts w:ascii="Arial" w:hAnsi="Arial" w:cs="Arial"/>
                <w:sz w:val="22"/>
                <w:szCs w:val="22"/>
              </w:rPr>
              <w:t>237.35</w:t>
            </w:r>
          </w:p>
        </w:tc>
      </w:tr>
      <w:tr w:rsidR="009E6050" w:rsidRPr="00EE47EF" w:rsidTr="00CD0DD2">
        <w:trPr>
          <w:trHeight w:val="485"/>
          <w:jc w:val="center"/>
        </w:trPr>
        <w:tc>
          <w:tcPr>
            <w:tcW w:w="1883" w:type="dxa"/>
            <w:tcBorders>
              <w:top w:val="nil"/>
              <w:left w:val="single" w:sz="4" w:space="0" w:color="auto"/>
              <w:bottom w:val="single" w:sz="4" w:space="0" w:color="auto"/>
              <w:right w:val="single" w:sz="4" w:space="0" w:color="auto"/>
            </w:tcBorders>
            <w:shd w:val="clear" w:color="auto" w:fill="auto"/>
            <w:noWrap/>
            <w:vAlign w:val="center"/>
            <w:hideMark/>
          </w:tcPr>
          <w:p w:rsidR="009E6050" w:rsidRPr="00EE47EF" w:rsidRDefault="009E6050">
            <w:pPr>
              <w:jc w:val="center"/>
              <w:rPr>
                <w:rFonts w:ascii="Arial" w:hAnsi="Arial" w:cs="Arial"/>
                <w:b/>
                <w:bCs/>
                <w:sz w:val="22"/>
                <w:szCs w:val="22"/>
              </w:rPr>
            </w:pPr>
            <w:r w:rsidRPr="00EE47EF">
              <w:rPr>
                <w:rFonts w:ascii="Arial" w:hAnsi="Arial" w:cs="Arial"/>
                <w:b/>
                <w:bCs/>
                <w:sz w:val="22"/>
                <w:szCs w:val="22"/>
              </w:rPr>
              <w:t>FY 2019-20</w:t>
            </w:r>
          </w:p>
        </w:tc>
        <w:tc>
          <w:tcPr>
            <w:tcW w:w="977" w:type="dxa"/>
            <w:tcBorders>
              <w:top w:val="nil"/>
              <w:left w:val="nil"/>
              <w:bottom w:val="single" w:sz="4" w:space="0" w:color="auto"/>
              <w:right w:val="single" w:sz="4" w:space="0" w:color="auto"/>
            </w:tcBorders>
            <w:shd w:val="clear" w:color="auto" w:fill="auto"/>
            <w:noWrap/>
            <w:vAlign w:val="center"/>
            <w:hideMark/>
          </w:tcPr>
          <w:p w:rsidR="009E6050" w:rsidRPr="00EE47EF" w:rsidRDefault="009E6050">
            <w:pPr>
              <w:jc w:val="center"/>
              <w:rPr>
                <w:rFonts w:ascii="Arial" w:hAnsi="Arial" w:cs="Arial"/>
                <w:sz w:val="22"/>
                <w:szCs w:val="22"/>
              </w:rPr>
            </w:pPr>
            <w:r w:rsidRPr="00EE47EF">
              <w:rPr>
                <w:rFonts w:ascii="Arial" w:hAnsi="Arial" w:cs="Arial"/>
                <w:sz w:val="22"/>
                <w:szCs w:val="22"/>
              </w:rPr>
              <w:t>3.99</w:t>
            </w:r>
          </w:p>
        </w:tc>
        <w:tc>
          <w:tcPr>
            <w:tcW w:w="1190" w:type="dxa"/>
            <w:tcBorders>
              <w:top w:val="nil"/>
              <w:left w:val="nil"/>
              <w:bottom w:val="single" w:sz="4" w:space="0" w:color="auto"/>
              <w:right w:val="single" w:sz="4" w:space="0" w:color="auto"/>
            </w:tcBorders>
            <w:shd w:val="clear" w:color="auto" w:fill="auto"/>
            <w:noWrap/>
            <w:vAlign w:val="center"/>
            <w:hideMark/>
          </w:tcPr>
          <w:p w:rsidR="009E6050" w:rsidRPr="00EE47EF" w:rsidRDefault="009E6050">
            <w:pPr>
              <w:jc w:val="center"/>
              <w:rPr>
                <w:rFonts w:ascii="Arial" w:hAnsi="Arial" w:cs="Arial"/>
                <w:sz w:val="22"/>
                <w:szCs w:val="22"/>
              </w:rPr>
            </w:pPr>
            <w:r w:rsidRPr="00EE47EF">
              <w:rPr>
                <w:rFonts w:ascii="Arial" w:hAnsi="Arial" w:cs="Arial"/>
                <w:sz w:val="22"/>
                <w:szCs w:val="22"/>
              </w:rPr>
              <w:t>1.37</w:t>
            </w:r>
          </w:p>
        </w:tc>
        <w:tc>
          <w:tcPr>
            <w:tcW w:w="1148" w:type="dxa"/>
            <w:tcBorders>
              <w:top w:val="nil"/>
              <w:left w:val="nil"/>
              <w:bottom w:val="single" w:sz="4" w:space="0" w:color="auto"/>
              <w:right w:val="single" w:sz="4" w:space="0" w:color="auto"/>
            </w:tcBorders>
            <w:shd w:val="clear" w:color="auto" w:fill="auto"/>
            <w:noWrap/>
            <w:vAlign w:val="center"/>
            <w:hideMark/>
          </w:tcPr>
          <w:p w:rsidR="009E6050" w:rsidRPr="00EE47EF" w:rsidRDefault="009E6050">
            <w:pPr>
              <w:jc w:val="center"/>
              <w:rPr>
                <w:rFonts w:ascii="Arial" w:hAnsi="Arial" w:cs="Arial"/>
                <w:sz w:val="22"/>
                <w:szCs w:val="22"/>
              </w:rPr>
            </w:pPr>
            <w:r w:rsidRPr="00EE47EF">
              <w:rPr>
                <w:rFonts w:ascii="Arial" w:hAnsi="Arial" w:cs="Arial"/>
                <w:sz w:val="22"/>
                <w:szCs w:val="22"/>
              </w:rPr>
              <w:t>224.36</w:t>
            </w:r>
          </w:p>
        </w:tc>
        <w:tc>
          <w:tcPr>
            <w:tcW w:w="1574" w:type="dxa"/>
            <w:tcBorders>
              <w:top w:val="nil"/>
              <w:left w:val="nil"/>
              <w:bottom w:val="single" w:sz="4" w:space="0" w:color="auto"/>
              <w:right w:val="single" w:sz="4" w:space="0" w:color="auto"/>
            </w:tcBorders>
            <w:shd w:val="clear" w:color="auto" w:fill="auto"/>
            <w:noWrap/>
            <w:vAlign w:val="center"/>
            <w:hideMark/>
          </w:tcPr>
          <w:p w:rsidR="009E6050" w:rsidRPr="00EE47EF" w:rsidRDefault="009E6050">
            <w:pPr>
              <w:jc w:val="center"/>
              <w:rPr>
                <w:rFonts w:ascii="Arial" w:hAnsi="Arial" w:cs="Arial"/>
                <w:sz w:val="22"/>
                <w:szCs w:val="22"/>
              </w:rPr>
            </w:pPr>
            <w:r w:rsidRPr="00EE47EF">
              <w:rPr>
                <w:rFonts w:ascii="Arial" w:hAnsi="Arial" w:cs="Arial"/>
                <w:sz w:val="22"/>
                <w:szCs w:val="22"/>
              </w:rPr>
              <w:t>2.97</w:t>
            </w:r>
          </w:p>
        </w:tc>
        <w:tc>
          <w:tcPr>
            <w:tcW w:w="2004" w:type="dxa"/>
            <w:tcBorders>
              <w:top w:val="nil"/>
              <w:left w:val="nil"/>
              <w:bottom w:val="single" w:sz="4" w:space="0" w:color="auto"/>
              <w:right w:val="single" w:sz="4" w:space="0" w:color="auto"/>
            </w:tcBorders>
            <w:shd w:val="clear" w:color="auto" w:fill="auto"/>
            <w:noWrap/>
            <w:vAlign w:val="center"/>
            <w:hideMark/>
          </w:tcPr>
          <w:p w:rsidR="009E6050" w:rsidRPr="00EE47EF" w:rsidRDefault="009E6050">
            <w:pPr>
              <w:jc w:val="center"/>
              <w:rPr>
                <w:rFonts w:ascii="Arial" w:hAnsi="Arial" w:cs="Arial"/>
                <w:sz w:val="22"/>
                <w:szCs w:val="22"/>
              </w:rPr>
            </w:pPr>
            <w:r w:rsidRPr="00EE47EF">
              <w:rPr>
                <w:rFonts w:ascii="Arial" w:hAnsi="Arial" w:cs="Arial"/>
                <w:sz w:val="22"/>
                <w:szCs w:val="22"/>
              </w:rPr>
              <w:t>232.69</w:t>
            </w:r>
          </w:p>
        </w:tc>
      </w:tr>
      <w:tr w:rsidR="009E6050" w:rsidRPr="00EE47EF" w:rsidTr="00CD0DD2">
        <w:trPr>
          <w:trHeight w:val="485"/>
          <w:jc w:val="center"/>
        </w:trPr>
        <w:tc>
          <w:tcPr>
            <w:tcW w:w="1883" w:type="dxa"/>
            <w:tcBorders>
              <w:top w:val="nil"/>
              <w:left w:val="single" w:sz="4" w:space="0" w:color="auto"/>
              <w:bottom w:val="single" w:sz="4" w:space="0" w:color="auto"/>
              <w:right w:val="single" w:sz="4" w:space="0" w:color="auto"/>
            </w:tcBorders>
            <w:shd w:val="clear" w:color="auto" w:fill="auto"/>
            <w:noWrap/>
            <w:vAlign w:val="center"/>
            <w:hideMark/>
          </w:tcPr>
          <w:p w:rsidR="009E6050" w:rsidRPr="00EE47EF" w:rsidRDefault="009E6050">
            <w:pPr>
              <w:jc w:val="center"/>
              <w:rPr>
                <w:rFonts w:ascii="Arial" w:hAnsi="Arial" w:cs="Arial"/>
                <w:b/>
                <w:bCs/>
                <w:sz w:val="22"/>
                <w:szCs w:val="22"/>
              </w:rPr>
            </w:pPr>
            <w:r w:rsidRPr="00EE47EF">
              <w:rPr>
                <w:rFonts w:ascii="Arial" w:hAnsi="Arial" w:cs="Arial"/>
                <w:b/>
                <w:bCs/>
                <w:sz w:val="22"/>
                <w:szCs w:val="22"/>
              </w:rPr>
              <w:t>FY 2020-21</w:t>
            </w:r>
          </w:p>
          <w:p w:rsidR="006A3EB5" w:rsidRPr="00EE47EF" w:rsidRDefault="006A3EB5">
            <w:pPr>
              <w:jc w:val="center"/>
              <w:rPr>
                <w:rFonts w:ascii="Arial" w:hAnsi="Arial" w:cs="Arial"/>
                <w:b/>
                <w:bCs/>
                <w:sz w:val="22"/>
                <w:szCs w:val="22"/>
              </w:rPr>
            </w:pPr>
            <w:r w:rsidRPr="00EE47EF">
              <w:rPr>
                <w:rFonts w:ascii="Arial" w:hAnsi="Arial" w:cs="Arial"/>
                <w:b/>
                <w:bCs/>
                <w:sz w:val="22"/>
                <w:szCs w:val="22"/>
              </w:rPr>
              <w:t xml:space="preserve">04/20 to </w:t>
            </w:r>
            <w:r w:rsidR="001C5035" w:rsidRPr="00EE47EF">
              <w:rPr>
                <w:rFonts w:ascii="Arial" w:hAnsi="Arial" w:cs="Arial"/>
                <w:b/>
                <w:bCs/>
                <w:sz w:val="22"/>
                <w:szCs w:val="22"/>
              </w:rPr>
              <w:t>12</w:t>
            </w:r>
            <w:r w:rsidRPr="00EE47EF">
              <w:rPr>
                <w:rFonts w:ascii="Arial" w:hAnsi="Arial" w:cs="Arial"/>
                <w:b/>
                <w:bCs/>
                <w:sz w:val="22"/>
                <w:szCs w:val="22"/>
              </w:rPr>
              <w:t>/20)</w:t>
            </w:r>
          </w:p>
        </w:tc>
        <w:tc>
          <w:tcPr>
            <w:tcW w:w="977" w:type="dxa"/>
            <w:tcBorders>
              <w:top w:val="nil"/>
              <w:left w:val="single" w:sz="4" w:space="0" w:color="auto"/>
              <w:bottom w:val="single" w:sz="4" w:space="0" w:color="000000"/>
              <w:right w:val="single" w:sz="4" w:space="0" w:color="auto"/>
            </w:tcBorders>
            <w:shd w:val="clear" w:color="auto" w:fill="auto"/>
            <w:noWrap/>
            <w:vAlign w:val="center"/>
            <w:hideMark/>
          </w:tcPr>
          <w:p w:rsidR="009E6050" w:rsidRPr="00EE47EF" w:rsidRDefault="00633499">
            <w:pPr>
              <w:jc w:val="center"/>
              <w:rPr>
                <w:rFonts w:ascii="Arial" w:hAnsi="Arial" w:cs="Arial"/>
                <w:sz w:val="22"/>
                <w:szCs w:val="22"/>
              </w:rPr>
            </w:pPr>
            <w:r w:rsidRPr="00EE47EF">
              <w:rPr>
                <w:rFonts w:ascii="Arial" w:hAnsi="Arial" w:cs="Arial"/>
                <w:sz w:val="22"/>
                <w:szCs w:val="22"/>
              </w:rPr>
              <w:t>2.7</w:t>
            </w:r>
            <w:r w:rsidR="009E6050" w:rsidRPr="00EE47EF">
              <w:rPr>
                <w:rFonts w:ascii="Arial" w:hAnsi="Arial" w:cs="Arial"/>
                <w:sz w:val="22"/>
                <w:szCs w:val="22"/>
              </w:rPr>
              <w:t>4</w:t>
            </w:r>
          </w:p>
        </w:tc>
        <w:tc>
          <w:tcPr>
            <w:tcW w:w="1190" w:type="dxa"/>
            <w:tcBorders>
              <w:top w:val="nil"/>
              <w:left w:val="single" w:sz="4" w:space="0" w:color="auto"/>
              <w:bottom w:val="single" w:sz="4" w:space="0" w:color="000000"/>
              <w:right w:val="single" w:sz="4" w:space="0" w:color="auto"/>
            </w:tcBorders>
            <w:shd w:val="clear" w:color="auto" w:fill="auto"/>
            <w:noWrap/>
            <w:vAlign w:val="center"/>
            <w:hideMark/>
          </w:tcPr>
          <w:p w:rsidR="009E6050" w:rsidRPr="00EE47EF" w:rsidRDefault="009E6050">
            <w:pPr>
              <w:jc w:val="center"/>
              <w:rPr>
                <w:rFonts w:ascii="Arial" w:hAnsi="Arial" w:cs="Arial"/>
                <w:sz w:val="22"/>
                <w:szCs w:val="22"/>
              </w:rPr>
            </w:pPr>
            <w:r w:rsidRPr="00EE47EF">
              <w:rPr>
                <w:rFonts w:ascii="Arial" w:hAnsi="Arial" w:cs="Arial"/>
                <w:sz w:val="22"/>
                <w:szCs w:val="22"/>
              </w:rPr>
              <w:t>1.43</w:t>
            </w:r>
          </w:p>
        </w:tc>
        <w:tc>
          <w:tcPr>
            <w:tcW w:w="1148" w:type="dxa"/>
            <w:tcBorders>
              <w:top w:val="nil"/>
              <w:left w:val="single" w:sz="4" w:space="0" w:color="auto"/>
              <w:bottom w:val="single" w:sz="4" w:space="0" w:color="auto"/>
              <w:right w:val="single" w:sz="4" w:space="0" w:color="auto"/>
            </w:tcBorders>
            <w:shd w:val="clear" w:color="auto" w:fill="auto"/>
            <w:noWrap/>
            <w:vAlign w:val="center"/>
            <w:hideMark/>
          </w:tcPr>
          <w:p w:rsidR="009E6050" w:rsidRPr="00EE47EF" w:rsidRDefault="00D45192">
            <w:pPr>
              <w:jc w:val="center"/>
              <w:rPr>
                <w:rFonts w:ascii="Arial" w:hAnsi="Arial" w:cs="Arial"/>
                <w:sz w:val="22"/>
                <w:szCs w:val="22"/>
              </w:rPr>
            </w:pPr>
            <w:r w:rsidRPr="00EE47EF">
              <w:rPr>
                <w:rFonts w:ascii="Arial" w:hAnsi="Arial" w:cs="Arial"/>
                <w:sz w:val="22"/>
                <w:szCs w:val="22"/>
              </w:rPr>
              <w:t>174.</w:t>
            </w:r>
            <w:r w:rsidR="009E6050" w:rsidRPr="00EE47EF">
              <w:rPr>
                <w:rFonts w:ascii="Arial" w:hAnsi="Arial" w:cs="Arial"/>
                <w:sz w:val="22"/>
                <w:szCs w:val="22"/>
              </w:rPr>
              <w:t>8</w:t>
            </w:r>
            <w:r w:rsidRPr="00EE47EF">
              <w:rPr>
                <w:rFonts w:ascii="Arial" w:hAnsi="Arial" w:cs="Arial"/>
                <w:sz w:val="22"/>
                <w:szCs w:val="22"/>
              </w:rPr>
              <w:t>2</w:t>
            </w:r>
          </w:p>
        </w:tc>
        <w:tc>
          <w:tcPr>
            <w:tcW w:w="1574" w:type="dxa"/>
            <w:tcBorders>
              <w:top w:val="nil"/>
              <w:left w:val="single" w:sz="4" w:space="0" w:color="auto"/>
              <w:bottom w:val="single" w:sz="4" w:space="0" w:color="000000"/>
              <w:right w:val="single" w:sz="4" w:space="0" w:color="auto"/>
            </w:tcBorders>
            <w:shd w:val="clear" w:color="auto" w:fill="auto"/>
            <w:noWrap/>
            <w:vAlign w:val="center"/>
            <w:hideMark/>
          </w:tcPr>
          <w:p w:rsidR="009E6050" w:rsidRPr="00EE47EF" w:rsidRDefault="00773CC2">
            <w:pPr>
              <w:jc w:val="center"/>
              <w:rPr>
                <w:rFonts w:ascii="Arial" w:hAnsi="Arial" w:cs="Arial"/>
                <w:sz w:val="22"/>
                <w:szCs w:val="22"/>
              </w:rPr>
            </w:pPr>
            <w:r w:rsidRPr="00EE47EF">
              <w:rPr>
                <w:rFonts w:ascii="Arial" w:hAnsi="Arial" w:cs="Arial"/>
                <w:sz w:val="22"/>
                <w:szCs w:val="22"/>
              </w:rPr>
              <w:t>36</w:t>
            </w:r>
            <w:r w:rsidR="00343E31" w:rsidRPr="00EE47EF">
              <w:rPr>
                <w:rFonts w:ascii="Arial" w:hAnsi="Arial" w:cs="Arial"/>
                <w:sz w:val="22"/>
                <w:szCs w:val="22"/>
              </w:rPr>
              <w:t>.</w:t>
            </w:r>
            <w:r w:rsidR="009E6050" w:rsidRPr="00EE47EF">
              <w:rPr>
                <w:rFonts w:ascii="Arial" w:hAnsi="Arial" w:cs="Arial"/>
                <w:sz w:val="22"/>
                <w:szCs w:val="22"/>
              </w:rPr>
              <w:t>2</w:t>
            </w:r>
            <w:r w:rsidR="00343E31" w:rsidRPr="00EE47EF">
              <w:rPr>
                <w:rFonts w:ascii="Arial" w:hAnsi="Arial" w:cs="Arial"/>
                <w:sz w:val="22"/>
                <w:szCs w:val="22"/>
              </w:rPr>
              <w:t>7</w:t>
            </w:r>
          </w:p>
        </w:tc>
        <w:tc>
          <w:tcPr>
            <w:tcW w:w="2004" w:type="dxa"/>
            <w:tcBorders>
              <w:top w:val="nil"/>
              <w:left w:val="single" w:sz="4" w:space="0" w:color="auto"/>
              <w:bottom w:val="single" w:sz="4" w:space="0" w:color="auto"/>
              <w:right w:val="single" w:sz="4" w:space="0" w:color="auto"/>
            </w:tcBorders>
            <w:shd w:val="clear" w:color="auto" w:fill="auto"/>
            <w:noWrap/>
            <w:vAlign w:val="center"/>
            <w:hideMark/>
          </w:tcPr>
          <w:p w:rsidR="009E6050" w:rsidRPr="00EE47EF" w:rsidRDefault="00343E31">
            <w:pPr>
              <w:jc w:val="center"/>
              <w:rPr>
                <w:rFonts w:ascii="Arial" w:hAnsi="Arial" w:cs="Arial"/>
                <w:sz w:val="22"/>
                <w:szCs w:val="22"/>
              </w:rPr>
            </w:pPr>
            <w:r w:rsidRPr="00EE47EF">
              <w:rPr>
                <w:rFonts w:ascii="Arial" w:hAnsi="Arial" w:cs="Arial"/>
                <w:sz w:val="22"/>
                <w:szCs w:val="22"/>
              </w:rPr>
              <w:t>215.26</w:t>
            </w:r>
          </w:p>
        </w:tc>
      </w:tr>
    </w:tbl>
    <w:p w:rsidR="007377B3" w:rsidRPr="00EE47EF" w:rsidRDefault="007377B3" w:rsidP="007377B3">
      <w:pPr>
        <w:ind w:left="5760" w:firstLine="720"/>
        <w:rPr>
          <w:rFonts w:ascii="Arial" w:hAnsi="Arial" w:cs="Arial"/>
          <w:b/>
          <w:lang w:eastAsia="ar-SA"/>
        </w:rPr>
      </w:pPr>
      <w:r w:rsidRPr="00EE47EF">
        <w:rPr>
          <w:rFonts w:ascii="Arial" w:hAnsi="Arial" w:cs="Arial"/>
          <w:b/>
          <w:lang w:eastAsia="ar-SA"/>
        </w:rPr>
        <w:t xml:space="preserve">              </w:t>
      </w:r>
    </w:p>
    <w:p w:rsidR="00E62FF1" w:rsidRPr="00EE47EF" w:rsidRDefault="00E62FF1" w:rsidP="00E62FF1">
      <w:pPr>
        <w:spacing w:line="360" w:lineRule="auto"/>
        <w:jc w:val="both"/>
        <w:rPr>
          <w:rFonts w:ascii="Arial" w:hAnsi="Arial" w:cs="Arial"/>
          <w:b/>
          <w:szCs w:val="28"/>
        </w:rPr>
      </w:pPr>
      <w:r w:rsidRPr="00EE47EF">
        <w:rPr>
          <w:rFonts w:ascii="Arial" w:hAnsi="Arial" w:cs="Arial"/>
          <w:b/>
          <w:bCs/>
        </w:rPr>
        <w:t xml:space="preserve">Query No </w:t>
      </w:r>
      <w:r w:rsidR="00EE2694" w:rsidRPr="00EE47EF">
        <w:rPr>
          <w:rFonts w:ascii="Arial" w:hAnsi="Arial" w:cs="Arial"/>
          <w:b/>
          <w:bCs/>
        </w:rPr>
        <w:t>9</w:t>
      </w:r>
      <w:r w:rsidRPr="00EE47EF">
        <w:rPr>
          <w:rFonts w:ascii="Arial" w:hAnsi="Arial" w:cs="Arial"/>
          <w:b/>
          <w:bCs/>
        </w:rPr>
        <w:t xml:space="preserve">: GCC </w:t>
      </w:r>
      <w:r w:rsidRPr="00EE47EF">
        <w:rPr>
          <w:rFonts w:ascii="Arial" w:hAnsi="Arial" w:cs="Arial"/>
          <w:b/>
          <w:szCs w:val="28"/>
        </w:rPr>
        <w:t>Expenditure</w:t>
      </w:r>
    </w:p>
    <w:p w:rsidR="00E62FF1" w:rsidRPr="00EE47EF" w:rsidRDefault="00E62FF1" w:rsidP="00E62FF1">
      <w:pPr>
        <w:pStyle w:val="ListParagraph"/>
        <w:spacing w:after="0" w:line="240" w:lineRule="auto"/>
        <w:ind w:left="0"/>
        <w:contextualSpacing/>
        <w:jc w:val="both"/>
        <w:rPr>
          <w:rFonts w:ascii="Arial" w:hAnsi="Arial" w:cs="Arial"/>
          <w:sz w:val="24"/>
          <w:szCs w:val="24"/>
        </w:rPr>
      </w:pPr>
      <w:r w:rsidRPr="00EE47EF">
        <w:rPr>
          <w:rFonts w:ascii="Arial" w:hAnsi="Arial" w:cs="Arial"/>
          <w:i/>
          <w:sz w:val="24"/>
          <w:szCs w:val="24"/>
        </w:rPr>
        <w:t xml:space="preserve">OPTCL should furnish the detail expenditure incurred towards GCC for FY </w:t>
      </w:r>
      <w:r w:rsidR="00EE2694" w:rsidRPr="00EE47EF">
        <w:rPr>
          <w:rFonts w:ascii="Arial" w:hAnsi="Arial" w:cs="Arial"/>
          <w:i/>
          <w:sz w:val="24"/>
          <w:szCs w:val="24"/>
        </w:rPr>
        <w:t>2019-20 &amp; 2020-21</w:t>
      </w:r>
      <w:r w:rsidRPr="00EE47EF">
        <w:rPr>
          <w:rFonts w:ascii="Arial" w:hAnsi="Arial" w:cs="Arial"/>
          <w:i/>
          <w:sz w:val="24"/>
          <w:szCs w:val="24"/>
        </w:rPr>
        <w:t xml:space="preserve"> up to date to justify their claim f</w:t>
      </w:r>
      <w:r w:rsidR="00EE2694" w:rsidRPr="00EE47EF">
        <w:rPr>
          <w:rFonts w:ascii="Arial" w:hAnsi="Arial" w:cs="Arial"/>
          <w:i/>
          <w:sz w:val="24"/>
          <w:szCs w:val="24"/>
        </w:rPr>
        <w:t>or 2021</w:t>
      </w:r>
      <w:r w:rsidRPr="00EE47EF">
        <w:rPr>
          <w:rFonts w:ascii="Arial" w:hAnsi="Arial" w:cs="Arial"/>
          <w:i/>
          <w:sz w:val="24"/>
          <w:szCs w:val="24"/>
        </w:rPr>
        <w:t>-</w:t>
      </w:r>
      <w:r w:rsidR="00EE2694" w:rsidRPr="00EE47EF">
        <w:rPr>
          <w:rFonts w:ascii="Arial" w:hAnsi="Arial" w:cs="Arial"/>
          <w:i/>
          <w:sz w:val="24"/>
          <w:szCs w:val="24"/>
        </w:rPr>
        <w:t>22</w:t>
      </w:r>
      <w:r w:rsidRPr="00EE47EF">
        <w:rPr>
          <w:rFonts w:ascii="Arial" w:hAnsi="Arial" w:cs="Arial"/>
          <w:i/>
          <w:sz w:val="24"/>
          <w:szCs w:val="24"/>
        </w:rPr>
        <w:t>.</w:t>
      </w:r>
    </w:p>
    <w:p w:rsidR="00FC765F" w:rsidRPr="00EE47EF" w:rsidRDefault="00FC765F" w:rsidP="00E62FF1">
      <w:pPr>
        <w:pStyle w:val="ListParagraph"/>
        <w:spacing w:after="0" w:line="240" w:lineRule="auto"/>
        <w:ind w:left="0"/>
        <w:contextualSpacing/>
        <w:jc w:val="both"/>
        <w:rPr>
          <w:rFonts w:ascii="Arial" w:hAnsi="Arial" w:cs="Arial"/>
          <w:sz w:val="10"/>
          <w:szCs w:val="24"/>
        </w:rPr>
      </w:pPr>
    </w:p>
    <w:p w:rsidR="00E62FF1" w:rsidRPr="00EE47EF" w:rsidRDefault="00E62FF1" w:rsidP="00E62FF1">
      <w:pPr>
        <w:pStyle w:val="ListParagraph"/>
        <w:spacing w:after="0" w:line="360" w:lineRule="auto"/>
        <w:ind w:left="0"/>
        <w:contextualSpacing/>
        <w:jc w:val="both"/>
        <w:rPr>
          <w:rFonts w:ascii="Arial" w:hAnsi="Arial" w:cs="Arial"/>
          <w:b/>
          <w:bCs/>
          <w:sz w:val="6"/>
        </w:rPr>
      </w:pPr>
    </w:p>
    <w:p w:rsidR="00E62FF1" w:rsidRPr="00EE47EF" w:rsidRDefault="00E62FF1" w:rsidP="00E62FF1">
      <w:pPr>
        <w:pStyle w:val="ListParagraph"/>
        <w:spacing w:after="0" w:line="360" w:lineRule="auto"/>
        <w:ind w:left="0"/>
        <w:contextualSpacing/>
        <w:jc w:val="both"/>
        <w:rPr>
          <w:rFonts w:ascii="Arial" w:hAnsi="Arial" w:cs="Arial"/>
          <w:b/>
          <w:bCs/>
          <w:sz w:val="24"/>
        </w:rPr>
      </w:pPr>
      <w:r w:rsidRPr="00EE47EF">
        <w:rPr>
          <w:rFonts w:ascii="Arial" w:hAnsi="Arial" w:cs="Arial"/>
          <w:b/>
          <w:bCs/>
          <w:sz w:val="24"/>
        </w:rPr>
        <w:t>Reply of OPTCL:</w:t>
      </w:r>
    </w:p>
    <w:p w:rsidR="00E62FF1" w:rsidRPr="00EE47EF" w:rsidRDefault="00E62FF1" w:rsidP="00E62FF1">
      <w:pPr>
        <w:pStyle w:val="ListParagraph"/>
        <w:spacing w:after="0" w:line="360" w:lineRule="auto"/>
        <w:ind w:left="0"/>
        <w:contextualSpacing/>
        <w:jc w:val="both"/>
        <w:rPr>
          <w:rFonts w:ascii="Arial" w:hAnsi="Arial" w:cs="Arial"/>
          <w:b/>
          <w:sz w:val="2"/>
          <w:szCs w:val="24"/>
          <w:u w:val="single"/>
          <w:lang w:val="en-US" w:eastAsia="ar-SA"/>
        </w:rPr>
      </w:pPr>
    </w:p>
    <w:p w:rsidR="00E07B0E" w:rsidRPr="00EE47EF" w:rsidRDefault="00E62FF1" w:rsidP="00B43062">
      <w:pPr>
        <w:pStyle w:val="ListParagraph"/>
        <w:spacing w:after="0" w:line="360" w:lineRule="auto"/>
        <w:ind w:left="0" w:firstLine="720"/>
        <w:contextualSpacing/>
        <w:jc w:val="both"/>
        <w:rPr>
          <w:rFonts w:ascii="Arial" w:hAnsi="Arial" w:cs="Arial"/>
          <w:sz w:val="24"/>
          <w:szCs w:val="24"/>
          <w:lang w:val="en-US" w:eastAsia="ar-SA"/>
        </w:rPr>
      </w:pPr>
      <w:r w:rsidRPr="00EE47EF">
        <w:rPr>
          <w:rFonts w:ascii="Arial" w:hAnsi="Arial" w:cs="Arial"/>
          <w:sz w:val="24"/>
          <w:szCs w:val="24"/>
          <w:lang w:val="en-US" w:eastAsia="ar-SA"/>
        </w:rPr>
        <w:t xml:space="preserve">The Hon’ble Commission had approved </w:t>
      </w:r>
      <w:proofErr w:type="spellStart"/>
      <w:r w:rsidRPr="00EE47EF">
        <w:rPr>
          <w:rFonts w:ascii="Arial" w:hAnsi="Arial" w:cs="Arial"/>
          <w:sz w:val="24"/>
          <w:szCs w:val="24"/>
          <w:lang w:val="en-US" w:eastAsia="ar-SA"/>
        </w:rPr>
        <w:t>Rs</w:t>
      </w:r>
      <w:proofErr w:type="spellEnd"/>
      <w:r w:rsidRPr="00EE47EF">
        <w:rPr>
          <w:rFonts w:ascii="Arial" w:hAnsi="Arial" w:cs="Arial"/>
          <w:sz w:val="24"/>
          <w:szCs w:val="24"/>
          <w:lang w:val="en-US" w:eastAsia="ar-SA"/>
        </w:rPr>
        <w:t>. 0.4</w:t>
      </w:r>
      <w:r w:rsidR="000679E8" w:rsidRPr="00EE47EF">
        <w:rPr>
          <w:rFonts w:ascii="Arial" w:hAnsi="Arial" w:cs="Arial"/>
          <w:sz w:val="24"/>
          <w:szCs w:val="24"/>
          <w:lang w:val="en-US" w:eastAsia="ar-SA"/>
        </w:rPr>
        <w:t>3</w:t>
      </w:r>
      <w:r w:rsidRPr="00EE47EF">
        <w:rPr>
          <w:rFonts w:ascii="Arial" w:hAnsi="Arial" w:cs="Arial"/>
          <w:sz w:val="24"/>
          <w:szCs w:val="24"/>
          <w:lang w:val="en-US" w:eastAsia="ar-SA"/>
        </w:rPr>
        <w:t xml:space="preserve"> Cr. </w:t>
      </w:r>
      <w:r w:rsidR="000679E8" w:rsidRPr="00EE47EF">
        <w:rPr>
          <w:rFonts w:ascii="Arial" w:hAnsi="Arial" w:cs="Arial"/>
          <w:sz w:val="24"/>
          <w:szCs w:val="24"/>
          <w:lang w:val="en-US" w:eastAsia="ar-SA"/>
        </w:rPr>
        <w:t>towards GCC Expenses for FY 2019-20</w:t>
      </w:r>
      <w:r w:rsidRPr="00EE47EF">
        <w:rPr>
          <w:rFonts w:ascii="Arial" w:hAnsi="Arial" w:cs="Arial"/>
          <w:sz w:val="24"/>
          <w:szCs w:val="24"/>
          <w:lang w:val="en-US" w:eastAsia="ar-SA"/>
        </w:rPr>
        <w:t xml:space="preserve"> vide order dated 2</w:t>
      </w:r>
      <w:r w:rsidR="004E7624" w:rsidRPr="00EE47EF">
        <w:rPr>
          <w:rFonts w:ascii="Arial" w:hAnsi="Arial" w:cs="Arial"/>
          <w:sz w:val="24"/>
          <w:szCs w:val="24"/>
          <w:lang w:val="en-US" w:eastAsia="ar-SA"/>
        </w:rPr>
        <w:t>9</w:t>
      </w:r>
      <w:r w:rsidRPr="00EE47EF">
        <w:rPr>
          <w:rFonts w:ascii="Arial" w:hAnsi="Arial" w:cs="Arial"/>
          <w:sz w:val="24"/>
          <w:szCs w:val="24"/>
          <w:lang w:val="en-US" w:eastAsia="ar-SA"/>
        </w:rPr>
        <w:t>.03.201</w:t>
      </w:r>
      <w:r w:rsidR="004E7624" w:rsidRPr="00EE47EF">
        <w:rPr>
          <w:rFonts w:ascii="Arial" w:hAnsi="Arial" w:cs="Arial"/>
          <w:sz w:val="24"/>
          <w:szCs w:val="24"/>
          <w:lang w:val="en-US" w:eastAsia="ar-SA"/>
        </w:rPr>
        <w:t>9</w:t>
      </w:r>
      <w:r w:rsidRPr="00EE47EF">
        <w:rPr>
          <w:rFonts w:ascii="Arial" w:hAnsi="Arial" w:cs="Arial"/>
          <w:sz w:val="24"/>
          <w:szCs w:val="24"/>
          <w:lang w:val="en-US" w:eastAsia="ar-SA"/>
        </w:rPr>
        <w:t xml:space="preserve"> (Case No. </w:t>
      </w:r>
      <w:r w:rsidR="004E7624" w:rsidRPr="00EE47EF">
        <w:rPr>
          <w:rFonts w:ascii="Arial" w:hAnsi="Arial" w:cs="Arial"/>
          <w:sz w:val="24"/>
          <w:szCs w:val="24"/>
          <w:lang w:val="en-US" w:eastAsia="ar-SA"/>
        </w:rPr>
        <w:t>71</w:t>
      </w:r>
      <w:r w:rsidRPr="00EE47EF">
        <w:rPr>
          <w:rFonts w:ascii="Arial" w:hAnsi="Arial" w:cs="Arial"/>
          <w:sz w:val="24"/>
          <w:szCs w:val="24"/>
          <w:lang w:val="en-US" w:eastAsia="ar-SA"/>
        </w:rPr>
        <w:t>/201</w:t>
      </w:r>
      <w:r w:rsidR="004E7624" w:rsidRPr="00EE47EF">
        <w:rPr>
          <w:rFonts w:ascii="Arial" w:hAnsi="Arial" w:cs="Arial"/>
          <w:sz w:val="24"/>
          <w:szCs w:val="24"/>
          <w:lang w:val="en-US" w:eastAsia="ar-SA"/>
        </w:rPr>
        <w:t>8</w:t>
      </w:r>
      <w:r w:rsidRPr="00EE47EF">
        <w:rPr>
          <w:rFonts w:ascii="Arial" w:hAnsi="Arial" w:cs="Arial"/>
          <w:sz w:val="24"/>
          <w:szCs w:val="24"/>
          <w:lang w:val="en-US" w:eastAsia="ar-SA"/>
        </w:rPr>
        <w:t>). During FY 201</w:t>
      </w:r>
      <w:r w:rsidR="000679E8" w:rsidRPr="00EE47EF">
        <w:rPr>
          <w:rFonts w:ascii="Arial" w:hAnsi="Arial" w:cs="Arial"/>
          <w:sz w:val="24"/>
          <w:szCs w:val="24"/>
          <w:lang w:val="en-US" w:eastAsia="ar-SA"/>
        </w:rPr>
        <w:t>9-20</w:t>
      </w:r>
      <w:r w:rsidRPr="00EE47EF">
        <w:rPr>
          <w:rFonts w:ascii="Arial" w:hAnsi="Arial" w:cs="Arial"/>
          <w:sz w:val="24"/>
          <w:szCs w:val="24"/>
          <w:lang w:val="en-US" w:eastAsia="ar-SA"/>
        </w:rPr>
        <w:t xml:space="preserve">, OPTCL incurred </w:t>
      </w:r>
      <w:r w:rsidRPr="00EE47EF">
        <w:rPr>
          <w:rFonts w:ascii="Arial" w:hAnsi="Arial" w:cs="Arial"/>
          <w:b/>
          <w:sz w:val="24"/>
          <w:szCs w:val="24"/>
          <w:lang w:val="en-US" w:eastAsia="ar-SA"/>
        </w:rPr>
        <w:t>Rs.0.</w:t>
      </w:r>
      <w:r w:rsidR="00BF4A57" w:rsidRPr="00EE47EF">
        <w:rPr>
          <w:rFonts w:ascii="Arial" w:hAnsi="Arial" w:cs="Arial"/>
          <w:b/>
          <w:sz w:val="24"/>
          <w:szCs w:val="24"/>
          <w:lang w:val="en-US" w:eastAsia="ar-SA"/>
        </w:rPr>
        <w:t>13</w:t>
      </w:r>
      <w:r w:rsidRPr="00EE47EF">
        <w:rPr>
          <w:rFonts w:ascii="Arial" w:hAnsi="Arial" w:cs="Arial"/>
          <w:b/>
          <w:sz w:val="24"/>
          <w:szCs w:val="24"/>
          <w:lang w:val="en-US" w:eastAsia="ar-SA"/>
        </w:rPr>
        <w:t xml:space="preserve"> Cr.</w:t>
      </w:r>
      <w:r w:rsidRPr="00EE47EF">
        <w:rPr>
          <w:rFonts w:ascii="Arial" w:hAnsi="Arial" w:cs="Arial"/>
          <w:sz w:val="24"/>
          <w:szCs w:val="24"/>
          <w:lang w:val="en-US" w:eastAsia="ar-SA"/>
        </w:rPr>
        <w:t xml:space="preserve"> towards GCC expenses</w:t>
      </w:r>
      <w:r w:rsidR="00D94F42" w:rsidRPr="00EE47EF">
        <w:rPr>
          <w:rFonts w:ascii="Arial" w:hAnsi="Arial" w:cs="Arial"/>
          <w:sz w:val="24"/>
          <w:szCs w:val="24"/>
          <w:lang w:val="en-US" w:eastAsia="ar-SA"/>
        </w:rPr>
        <w:t xml:space="preserve"> (GCC Meetings / Workshops / Performance Review Meetings)</w:t>
      </w:r>
      <w:r w:rsidRPr="00EE47EF">
        <w:rPr>
          <w:rFonts w:ascii="Arial" w:hAnsi="Arial" w:cs="Arial"/>
          <w:sz w:val="24"/>
          <w:szCs w:val="24"/>
          <w:lang w:val="en-US" w:eastAsia="ar-SA"/>
        </w:rPr>
        <w:t>.</w:t>
      </w:r>
    </w:p>
    <w:p w:rsidR="00E62FF1" w:rsidRPr="00EE47EF" w:rsidRDefault="00E62FF1" w:rsidP="00B43062">
      <w:pPr>
        <w:pStyle w:val="ListParagraph"/>
        <w:spacing w:after="0" w:line="360" w:lineRule="auto"/>
        <w:ind w:left="0" w:firstLine="720"/>
        <w:contextualSpacing/>
        <w:jc w:val="both"/>
        <w:rPr>
          <w:rFonts w:ascii="Arial" w:hAnsi="Arial" w:cs="Arial"/>
          <w:sz w:val="24"/>
          <w:szCs w:val="24"/>
          <w:lang w:val="en-US" w:eastAsia="ar-SA"/>
        </w:rPr>
      </w:pPr>
      <w:r w:rsidRPr="00EE47EF">
        <w:rPr>
          <w:rFonts w:ascii="Arial" w:hAnsi="Arial" w:cs="Arial"/>
          <w:sz w:val="24"/>
          <w:szCs w:val="24"/>
          <w:lang w:val="en-US" w:eastAsia="ar-SA"/>
        </w:rPr>
        <w:t>The Hon’ble</w:t>
      </w:r>
      <w:r w:rsidR="00F62A60" w:rsidRPr="00EE47EF">
        <w:rPr>
          <w:rFonts w:ascii="Arial" w:hAnsi="Arial" w:cs="Arial"/>
          <w:sz w:val="24"/>
          <w:szCs w:val="24"/>
          <w:lang w:val="en-US" w:eastAsia="ar-SA"/>
        </w:rPr>
        <w:t xml:space="preserve"> Commission had approved </w:t>
      </w:r>
      <w:proofErr w:type="spellStart"/>
      <w:r w:rsidR="00F62A60" w:rsidRPr="00EE47EF">
        <w:rPr>
          <w:rFonts w:ascii="Arial" w:hAnsi="Arial" w:cs="Arial"/>
          <w:sz w:val="24"/>
          <w:szCs w:val="24"/>
          <w:lang w:val="en-US" w:eastAsia="ar-SA"/>
        </w:rPr>
        <w:t>Rs</w:t>
      </w:r>
      <w:proofErr w:type="spellEnd"/>
      <w:r w:rsidR="00F62A60" w:rsidRPr="00EE47EF">
        <w:rPr>
          <w:rFonts w:ascii="Arial" w:hAnsi="Arial" w:cs="Arial"/>
          <w:sz w:val="24"/>
          <w:szCs w:val="24"/>
          <w:lang w:val="en-US" w:eastAsia="ar-SA"/>
        </w:rPr>
        <w:t>. 0.</w:t>
      </w:r>
      <w:r w:rsidR="00ED5840" w:rsidRPr="00EE47EF">
        <w:rPr>
          <w:rFonts w:ascii="Arial" w:hAnsi="Arial" w:cs="Arial"/>
          <w:sz w:val="24"/>
          <w:szCs w:val="24"/>
          <w:lang w:val="en-US" w:eastAsia="ar-SA"/>
        </w:rPr>
        <w:t>50</w:t>
      </w:r>
      <w:r w:rsidRPr="00EE47EF">
        <w:rPr>
          <w:rFonts w:ascii="Arial" w:hAnsi="Arial" w:cs="Arial"/>
          <w:sz w:val="24"/>
          <w:szCs w:val="24"/>
          <w:lang w:val="en-US" w:eastAsia="ar-SA"/>
        </w:rPr>
        <w:t xml:space="preserve"> Cr.</w:t>
      </w:r>
      <w:r w:rsidR="00ED5840" w:rsidRPr="00EE47EF">
        <w:rPr>
          <w:rFonts w:ascii="Arial" w:hAnsi="Arial" w:cs="Arial"/>
          <w:sz w:val="24"/>
          <w:szCs w:val="24"/>
          <w:lang w:val="en-US" w:eastAsia="ar-SA"/>
        </w:rPr>
        <w:t xml:space="preserve"> towards GCC Expenses for FY 2020</w:t>
      </w:r>
      <w:r w:rsidRPr="00EE47EF">
        <w:rPr>
          <w:rFonts w:ascii="Arial" w:hAnsi="Arial" w:cs="Arial"/>
          <w:sz w:val="24"/>
          <w:szCs w:val="24"/>
          <w:lang w:val="en-US" w:eastAsia="ar-SA"/>
        </w:rPr>
        <w:t>-</w:t>
      </w:r>
      <w:r w:rsidR="00ED5840" w:rsidRPr="00EE47EF">
        <w:rPr>
          <w:rFonts w:ascii="Arial" w:hAnsi="Arial" w:cs="Arial"/>
          <w:sz w:val="24"/>
          <w:szCs w:val="24"/>
          <w:lang w:val="en-US" w:eastAsia="ar-SA"/>
        </w:rPr>
        <w:t>21</w:t>
      </w:r>
      <w:r w:rsidRPr="00EE47EF">
        <w:rPr>
          <w:rFonts w:ascii="Arial" w:hAnsi="Arial" w:cs="Arial"/>
          <w:sz w:val="24"/>
          <w:szCs w:val="24"/>
          <w:lang w:val="en-US" w:eastAsia="ar-SA"/>
        </w:rPr>
        <w:t xml:space="preserve"> vide order dated 2</w:t>
      </w:r>
      <w:r w:rsidR="00ED5840" w:rsidRPr="00EE47EF">
        <w:rPr>
          <w:rFonts w:ascii="Arial" w:hAnsi="Arial" w:cs="Arial"/>
          <w:sz w:val="24"/>
          <w:szCs w:val="24"/>
          <w:lang w:val="en-US" w:eastAsia="ar-SA"/>
        </w:rPr>
        <w:t>1.04.2020</w:t>
      </w:r>
      <w:r w:rsidRPr="00EE47EF">
        <w:rPr>
          <w:rFonts w:ascii="Arial" w:hAnsi="Arial" w:cs="Arial"/>
          <w:sz w:val="24"/>
          <w:szCs w:val="24"/>
          <w:lang w:val="en-US" w:eastAsia="ar-SA"/>
        </w:rPr>
        <w:t xml:space="preserve"> (Case No. 7</w:t>
      </w:r>
      <w:r w:rsidR="00ED5840" w:rsidRPr="00EE47EF">
        <w:rPr>
          <w:rFonts w:ascii="Arial" w:hAnsi="Arial" w:cs="Arial"/>
          <w:sz w:val="24"/>
          <w:szCs w:val="24"/>
          <w:lang w:val="en-US" w:eastAsia="ar-SA"/>
        </w:rPr>
        <w:t>2</w:t>
      </w:r>
      <w:r w:rsidRPr="00EE47EF">
        <w:rPr>
          <w:rFonts w:ascii="Arial" w:hAnsi="Arial" w:cs="Arial"/>
          <w:sz w:val="24"/>
          <w:szCs w:val="24"/>
          <w:lang w:val="en-US" w:eastAsia="ar-SA"/>
        </w:rPr>
        <w:t>/201</w:t>
      </w:r>
      <w:r w:rsidR="00ED5840" w:rsidRPr="00EE47EF">
        <w:rPr>
          <w:rFonts w:ascii="Arial" w:hAnsi="Arial" w:cs="Arial"/>
          <w:sz w:val="24"/>
          <w:szCs w:val="24"/>
          <w:lang w:val="en-US" w:eastAsia="ar-SA"/>
        </w:rPr>
        <w:t>9</w:t>
      </w:r>
      <w:r w:rsidRPr="00EE47EF">
        <w:rPr>
          <w:rFonts w:ascii="Arial" w:hAnsi="Arial" w:cs="Arial"/>
          <w:sz w:val="24"/>
          <w:szCs w:val="24"/>
          <w:lang w:val="en-US" w:eastAsia="ar-SA"/>
        </w:rPr>
        <w:t>).</w:t>
      </w:r>
      <w:r w:rsidR="00636E3A" w:rsidRPr="00EE47EF">
        <w:rPr>
          <w:rFonts w:ascii="Arial" w:hAnsi="Arial" w:cs="Arial"/>
          <w:sz w:val="24"/>
          <w:szCs w:val="24"/>
          <w:lang w:val="en-US" w:eastAsia="ar-SA"/>
        </w:rPr>
        <w:t xml:space="preserve"> Due to pandemic COVID 19, </w:t>
      </w:r>
      <w:r w:rsidR="00636E3A" w:rsidRPr="00EE47EF">
        <w:rPr>
          <w:rFonts w:ascii="Arial" w:hAnsi="Arial" w:cs="Arial"/>
          <w:sz w:val="24"/>
          <w:szCs w:val="24"/>
          <w:lang w:val="en-US" w:eastAsia="ar-SA"/>
        </w:rPr>
        <w:lastRenderedPageBreak/>
        <w:t>there has been no expenditure</w:t>
      </w:r>
      <w:r w:rsidRPr="00EE47EF">
        <w:rPr>
          <w:rFonts w:ascii="Arial" w:hAnsi="Arial" w:cs="Arial"/>
          <w:sz w:val="24"/>
          <w:szCs w:val="24"/>
          <w:lang w:val="en-US" w:eastAsia="ar-SA"/>
        </w:rPr>
        <w:t xml:space="preserve"> </w:t>
      </w:r>
      <w:r w:rsidR="00636E3A" w:rsidRPr="00EE47EF">
        <w:rPr>
          <w:rFonts w:ascii="Arial" w:hAnsi="Arial" w:cs="Arial"/>
          <w:sz w:val="24"/>
          <w:szCs w:val="24"/>
          <w:lang w:val="en-US" w:eastAsia="ar-SA"/>
        </w:rPr>
        <w:t>d</w:t>
      </w:r>
      <w:r w:rsidRPr="00EE47EF">
        <w:rPr>
          <w:rFonts w:ascii="Arial" w:hAnsi="Arial" w:cs="Arial"/>
          <w:sz w:val="24"/>
          <w:szCs w:val="24"/>
          <w:lang w:val="en-US" w:eastAsia="ar-SA"/>
        </w:rPr>
        <w:t>uring the 1</w:t>
      </w:r>
      <w:r w:rsidRPr="00EE47EF">
        <w:rPr>
          <w:rFonts w:ascii="Arial" w:hAnsi="Arial" w:cs="Arial"/>
          <w:sz w:val="24"/>
          <w:szCs w:val="24"/>
          <w:vertAlign w:val="superscript"/>
          <w:lang w:val="en-US" w:eastAsia="ar-SA"/>
        </w:rPr>
        <w:t>st</w:t>
      </w:r>
      <w:r w:rsidR="00636E3A" w:rsidRPr="00EE47EF">
        <w:rPr>
          <w:rFonts w:ascii="Arial" w:hAnsi="Arial" w:cs="Arial"/>
          <w:sz w:val="24"/>
          <w:szCs w:val="24"/>
          <w:lang w:val="en-US" w:eastAsia="ar-SA"/>
        </w:rPr>
        <w:t xml:space="preserve"> n</w:t>
      </w:r>
      <w:r w:rsidR="00502FF2" w:rsidRPr="00EE47EF">
        <w:rPr>
          <w:rFonts w:ascii="Arial" w:hAnsi="Arial" w:cs="Arial"/>
          <w:sz w:val="24"/>
          <w:szCs w:val="24"/>
          <w:lang w:val="en-US" w:eastAsia="ar-SA"/>
        </w:rPr>
        <w:t>ine months of FY 2020-21 (April-Dec’</w:t>
      </w:r>
      <w:r w:rsidR="00636E3A" w:rsidRPr="00EE47EF">
        <w:rPr>
          <w:rFonts w:ascii="Arial" w:hAnsi="Arial" w:cs="Arial"/>
          <w:sz w:val="24"/>
          <w:szCs w:val="24"/>
          <w:lang w:val="en-US" w:eastAsia="ar-SA"/>
        </w:rPr>
        <w:t xml:space="preserve"> </w:t>
      </w:r>
      <w:r w:rsidR="00502FF2" w:rsidRPr="00EE47EF">
        <w:rPr>
          <w:rFonts w:ascii="Arial" w:hAnsi="Arial" w:cs="Arial"/>
          <w:sz w:val="24"/>
          <w:szCs w:val="24"/>
          <w:lang w:val="en-US" w:eastAsia="ar-SA"/>
        </w:rPr>
        <w:t>20</w:t>
      </w:r>
      <w:r w:rsidR="00636E3A" w:rsidRPr="00EE47EF">
        <w:rPr>
          <w:rFonts w:ascii="Arial" w:hAnsi="Arial" w:cs="Arial"/>
          <w:sz w:val="24"/>
          <w:szCs w:val="24"/>
          <w:lang w:val="en-US" w:eastAsia="ar-SA"/>
        </w:rPr>
        <w:t>). However, OPTCL plans to</w:t>
      </w:r>
      <w:r w:rsidRPr="00EE47EF">
        <w:rPr>
          <w:rFonts w:ascii="Arial" w:hAnsi="Arial" w:cs="Arial"/>
          <w:sz w:val="24"/>
          <w:szCs w:val="24"/>
          <w:lang w:val="en-US" w:eastAsia="ar-SA"/>
        </w:rPr>
        <w:t xml:space="preserve"> </w:t>
      </w:r>
      <w:r w:rsidR="00E21C95" w:rsidRPr="00EE47EF">
        <w:rPr>
          <w:rFonts w:ascii="Arial" w:hAnsi="Arial" w:cs="Arial"/>
          <w:sz w:val="24"/>
          <w:szCs w:val="24"/>
          <w:lang w:val="en-US" w:eastAsia="ar-SA"/>
        </w:rPr>
        <w:t xml:space="preserve">conduct a series of </w:t>
      </w:r>
      <w:r w:rsidR="00636E3A" w:rsidRPr="00EE47EF">
        <w:rPr>
          <w:rFonts w:ascii="Arial" w:hAnsi="Arial" w:cs="Arial"/>
          <w:sz w:val="24"/>
          <w:szCs w:val="24"/>
          <w:lang w:val="en-US" w:eastAsia="ar-SA"/>
        </w:rPr>
        <w:t>GCC Meetings / Workshops / Performance Review Meetings</w:t>
      </w:r>
      <w:r w:rsidR="00E21C95" w:rsidRPr="00EE47EF">
        <w:rPr>
          <w:rFonts w:ascii="Arial" w:hAnsi="Arial" w:cs="Arial"/>
          <w:sz w:val="24"/>
          <w:szCs w:val="24"/>
          <w:lang w:val="en-US" w:eastAsia="ar-SA"/>
        </w:rPr>
        <w:t xml:space="preserve"> in the remaining period both at regional and corporate level and fully utilize the allocated resources. </w:t>
      </w:r>
      <w:r w:rsidRPr="00EE47EF">
        <w:rPr>
          <w:rFonts w:ascii="Arial" w:hAnsi="Arial" w:cs="Arial"/>
          <w:sz w:val="24"/>
          <w:szCs w:val="24"/>
          <w:lang w:val="en-US" w:eastAsia="ar-SA"/>
        </w:rPr>
        <w:t xml:space="preserve"> </w:t>
      </w:r>
    </w:p>
    <w:p w:rsidR="008A3466" w:rsidRPr="00EE47EF" w:rsidRDefault="008A3466" w:rsidP="00E62FF1">
      <w:pPr>
        <w:pStyle w:val="ListParagraph"/>
        <w:spacing w:after="0" w:line="360" w:lineRule="auto"/>
        <w:ind w:left="0"/>
        <w:contextualSpacing/>
        <w:jc w:val="both"/>
        <w:rPr>
          <w:rFonts w:ascii="Arial" w:hAnsi="Arial" w:cs="Arial"/>
          <w:sz w:val="8"/>
          <w:szCs w:val="24"/>
          <w:lang w:val="en-US" w:eastAsia="ar-SA"/>
        </w:rPr>
      </w:pPr>
    </w:p>
    <w:p w:rsidR="00CE4BEF" w:rsidRPr="00EE47EF" w:rsidRDefault="007E6800" w:rsidP="00CE4BEF">
      <w:pPr>
        <w:spacing w:line="360" w:lineRule="auto"/>
        <w:jc w:val="both"/>
        <w:rPr>
          <w:b/>
          <w:sz w:val="28"/>
          <w:szCs w:val="28"/>
        </w:rPr>
      </w:pPr>
      <w:r w:rsidRPr="00EE47EF">
        <w:rPr>
          <w:rFonts w:ascii="Arial" w:hAnsi="Arial" w:cs="Arial"/>
          <w:b/>
          <w:bCs/>
        </w:rPr>
        <w:t>Query No 10</w:t>
      </w:r>
      <w:r w:rsidR="00CE4BEF" w:rsidRPr="00EE47EF">
        <w:rPr>
          <w:rFonts w:ascii="Arial" w:hAnsi="Arial" w:cs="Arial"/>
          <w:b/>
          <w:bCs/>
        </w:rPr>
        <w:t xml:space="preserve">: </w:t>
      </w:r>
      <w:r w:rsidR="00CE4BEF" w:rsidRPr="00EE47EF">
        <w:rPr>
          <w:rFonts w:ascii="Arial" w:hAnsi="Arial" w:cs="Arial"/>
          <w:b/>
          <w:szCs w:val="28"/>
        </w:rPr>
        <w:t>Wheeling charge from CGPs &amp; others</w:t>
      </w:r>
    </w:p>
    <w:p w:rsidR="00CE4BEF" w:rsidRPr="00EE47EF" w:rsidRDefault="00CE4BEF" w:rsidP="00CE4BEF">
      <w:pPr>
        <w:pStyle w:val="ListParagraph"/>
        <w:spacing w:after="0" w:line="240" w:lineRule="auto"/>
        <w:ind w:left="0"/>
        <w:contextualSpacing/>
        <w:jc w:val="both"/>
        <w:rPr>
          <w:rFonts w:ascii="Arial" w:hAnsi="Arial" w:cs="Arial"/>
          <w:i/>
          <w:sz w:val="24"/>
          <w:szCs w:val="24"/>
        </w:rPr>
      </w:pPr>
      <w:r w:rsidRPr="00EE47EF">
        <w:rPr>
          <w:rFonts w:ascii="Arial" w:hAnsi="Arial" w:cs="Arial"/>
          <w:i/>
          <w:sz w:val="24"/>
          <w:szCs w:val="24"/>
        </w:rPr>
        <w:t>OPTCL should furnish the details of wheeling charge collected from CGPs &amp; others (both quantum and revenue) for FY 2017-18, 2018-19</w:t>
      </w:r>
      <w:r w:rsidR="009415EC" w:rsidRPr="00EE47EF">
        <w:rPr>
          <w:rFonts w:ascii="Arial" w:hAnsi="Arial" w:cs="Arial"/>
          <w:i/>
          <w:sz w:val="24"/>
          <w:szCs w:val="24"/>
        </w:rPr>
        <w:t>,</w:t>
      </w:r>
      <w:r w:rsidRPr="00EE47EF">
        <w:rPr>
          <w:rFonts w:ascii="Arial" w:hAnsi="Arial" w:cs="Arial"/>
          <w:i/>
          <w:sz w:val="24"/>
          <w:szCs w:val="24"/>
        </w:rPr>
        <w:t xml:space="preserve"> 2019-20</w:t>
      </w:r>
      <w:r w:rsidR="009415EC" w:rsidRPr="00EE47EF">
        <w:rPr>
          <w:rFonts w:ascii="Arial" w:hAnsi="Arial" w:cs="Arial"/>
          <w:i/>
          <w:sz w:val="24"/>
          <w:szCs w:val="24"/>
        </w:rPr>
        <w:t xml:space="preserve"> &amp; 2020-21</w:t>
      </w:r>
      <w:r w:rsidRPr="00EE47EF">
        <w:rPr>
          <w:rFonts w:ascii="Arial" w:hAnsi="Arial" w:cs="Arial"/>
          <w:i/>
          <w:sz w:val="24"/>
          <w:szCs w:val="24"/>
        </w:rPr>
        <w:t xml:space="preserve"> up to date.</w:t>
      </w:r>
    </w:p>
    <w:p w:rsidR="00CE4BEF" w:rsidRPr="00EE47EF" w:rsidRDefault="00CE4BEF" w:rsidP="00CE4BEF">
      <w:pPr>
        <w:pStyle w:val="ListParagraph"/>
        <w:spacing w:after="0" w:line="360" w:lineRule="auto"/>
        <w:ind w:left="0"/>
        <w:contextualSpacing/>
        <w:jc w:val="both"/>
        <w:rPr>
          <w:rFonts w:ascii="Times New Roman" w:hAnsi="Times New Roman"/>
          <w:sz w:val="12"/>
          <w:szCs w:val="24"/>
        </w:rPr>
      </w:pPr>
    </w:p>
    <w:p w:rsidR="00CE4BEF" w:rsidRPr="00EE47EF" w:rsidRDefault="00CE4BEF" w:rsidP="00CE4BEF">
      <w:pPr>
        <w:pStyle w:val="ListParagraph"/>
        <w:spacing w:after="0" w:line="360" w:lineRule="auto"/>
        <w:ind w:left="0"/>
        <w:contextualSpacing/>
        <w:jc w:val="both"/>
        <w:rPr>
          <w:rFonts w:ascii="Arial" w:hAnsi="Arial" w:cs="Arial"/>
          <w:b/>
          <w:bCs/>
        </w:rPr>
      </w:pPr>
      <w:r w:rsidRPr="00EE47EF">
        <w:rPr>
          <w:rFonts w:ascii="Arial" w:hAnsi="Arial" w:cs="Arial"/>
          <w:b/>
          <w:bCs/>
          <w:sz w:val="24"/>
        </w:rPr>
        <w:t>Reply</w:t>
      </w:r>
      <w:r w:rsidRPr="00EE47EF">
        <w:rPr>
          <w:rFonts w:ascii="Arial" w:hAnsi="Arial" w:cs="Arial"/>
          <w:b/>
          <w:bCs/>
        </w:rPr>
        <w:t xml:space="preserve"> of OPTCL: </w:t>
      </w:r>
    </w:p>
    <w:p w:rsidR="00EE3296" w:rsidRPr="00EE47EF" w:rsidRDefault="00CE4BEF" w:rsidP="00B43062">
      <w:pPr>
        <w:pStyle w:val="ListParagraph"/>
        <w:spacing w:after="0" w:line="360" w:lineRule="auto"/>
        <w:ind w:left="0" w:firstLine="720"/>
        <w:contextualSpacing/>
        <w:jc w:val="both"/>
        <w:rPr>
          <w:rFonts w:ascii="Arial" w:hAnsi="Arial" w:cs="Arial"/>
          <w:sz w:val="24"/>
          <w:szCs w:val="24"/>
          <w:lang w:val="en-US" w:eastAsia="ar-SA"/>
        </w:rPr>
      </w:pPr>
      <w:r w:rsidRPr="00EE47EF">
        <w:rPr>
          <w:rFonts w:ascii="Arial" w:hAnsi="Arial" w:cs="Arial"/>
          <w:sz w:val="24"/>
          <w:szCs w:val="24"/>
          <w:lang w:val="en-US" w:eastAsia="ar-SA"/>
        </w:rPr>
        <w:t>The quantum of power wheeled / emergency power supplied to CGPs and revenue earned by OPTCL from tr</w:t>
      </w:r>
      <w:r w:rsidR="00CA1C63" w:rsidRPr="00EE47EF">
        <w:rPr>
          <w:rFonts w:ascii="Arial" w:hAnsi="Arial" w:cs="Arial"/>
          <w:sz w:val="24"/>
          <w:szCs w:val="24"/>
          <w:lang w:val="en-US" w:eastAsia="ar-SA"/>
        </w:rPr>
        <w:t>ansmission charge for</w:t>
      </w:r>
      <w:r w:rsidRPr="00EE47EF">
        <w:rPr>
          <w:rFonts w:ascii="Arial" w:hAnsi="Arial" w:cs="Arial"/>
          <w:sz w:val="24"/>
          <w:szCs w:val="24"/>
          <w:lang w:val="en-US" w:eastAsia="ar-SA"/>
        </w:rPr>
        <w:t xml:space="preserve"> FY 2017-18</w:t>
      </w:r>
      <w:r w:rsidR="00CA1C63" w:rsidRPr="00EE47EF">
        <w:rPr>
          <w:rFonts w:ascii="Arial" w:hAnsi="Arial" w:cs="Arial"/>
          <w:sz w:val="24"/>
          <w:szCs w:val="24"/>
          <w:lang w:val="en-US" w:eastAsia="ar-SA"/>
        </w:rPr>
        <w:t>, FY 2018-19</w:t>
      </w:r>
      <w:r w:rsidR="009A6D61" w:rsidRPr="00EE47EF">
        <w:rPr>
          <w:rFonts w:ascii="Arial" w:hAnsi="Arial" w:cs="Arial"/>
          <w:sz w:val="24"/>
          <w:szCs w:val="24"/>
          <w:lang w:val="en-US" w:eastAsia="ar-SA"/>
        </w:rPr>
        <w:t>, FY 2019-20  and FY 2020-21</w:t>
      </w:r>
      <w:r w:rsidRPr="00EE47EF">
        <w:rPr>
          <w:rFonts w:ascii="Arial" w:hAnsi="Arial" w:cs="Arial"/>
          <w:sz w:val="24"/>
          <w:szCs w:val="24"/>
          <w:lang w:val="en-US" w:eastAsia="ar-SA"/>
        </w:rPr>
        <w:t xml:space="preserve"> (April</w:t>
      </w:r>
      <w:r w:rsidR="00024890" w:rsidRPr="00EE47EF">
        <w:rPr>
          <w:rFonts w:ascii="Arial" w:hAnsi="Arial" w:cs="Arial"/>
          <w:sz w:val="24"/>
          <w:szCs w:val="24"/>
          <w:lang w:val="en-US" w:eastAsia="ar-SA"/>
        </w:rPr>
        <w:t xml:space="preserve"> ‘20</w:t>
      </w:r>
      <w:r w:rsidRPr="00EE47EF">
        <w:rPr>
          <w:rFonts w:ascii="Arial" w:hAnsi="Arial" w:cs="Arial"/>
          <w:sz w:val="24"/>
          <w:szCs w:val="24"/>
          <w:lang w:val="en-US" w:eastAsia="ar-SA"/>
        </w:rPr>
        <w:t xml:space="preserve"> </w:t>
      </w:r>
      <w:r w:rsidR="00024890" w:rsidRPr="00EE47EF">
        <w:rPr>
          <w:rFonts w:ascii="Arial" w:hAnsi="Arial" w:cs="Arial"/>
          <w:sz w:val="24"/>
          <w:szCs w:val="24"/>
          <w:lang w:val="en-US" w:eastAsia="ar-SA"/>
        </w:rPr>
        <w:t xml:space="preserve">– </w:t>
      </w:r>
      <w:r w:rsidR="00177795" w:rsidRPr="00EE47EF">
        <w:rPr>
          <w:rFonts w:ascii="Arial" w:hAnsi="Arial" w:cs="Arial"/>
          <w:sz w:val="24"/>
          <w:szCs w:val="24"/>
          <w:lang w:val="en-US" w:eastAsia="ar-SA"/>
        </w:rPr>
        <w:t>Nov</w:t>
      </w:r>
      <w:r w:rsidR="00024890" w:rsidRPr="00EE47EF">
        <w:rPr>
          <w:rFonts w:ascii="Arial" w:hAnsi="Arial" w:cs="Arial"/>
          <w:sz w:val="24"/>
          <w:szCs w:val="24"/>
          <w:lang w:val="en-US" w:eastAsia="ar-SA"/>
        </w:rPr>
        <w:t xml:space="preserve"> ’20</w:t>
      </w:r>
      <w:r w:rsidRPr="00EE47EF">
        <w:rPr>
          <w:rFonts w:ascii="Arial" w:hAnsi="Arial" w:cs="Arial"/>
          <w:sz w:val="24"/>
          <w:szCs w:val="24"/>
          <w:lang w:val="en-US" w:eastAsia="ar-SA"/>
        </w:rPr>
        <w:t xml:space="preserve">) are furnished </w:t>
      </w:r>
      <w:r w:rsidR="00CA1C63" w:rsidRPr="00EE47EF">
        <w:rPr>
          <w:rFonts w:ascii="Arial" w:hAnsi="Arial" w:cs="Arial"/>
          <w:sz w:val="24"/>
          <w:szCs w:val="24"/>
          <w:lang w:val="en-US" w:eastAsia="ar-SA"/>
        </w:rPr>
        <w:t xml:space="preserve">as </w:t>
      </w:r>
      <w:r w:rsidR="00CA1C63" w:rsidRPr="00EE47EF">
        <w:rPr>
          <w:rFonts w:ascii="Arial" w:hAnsi="Arial" w:cs="Arial"/>
          <w:b/>
          <w:sz w:val="24"/>
          <w:szCs w:val="24"/>
          <w:lang w:val="en-US" w:eastAsia="ar-SA"/>
        </w:rPr>
        <w:t>An</w:t>
      </w:r>
      <w:r w:rsidR="00164E0E" w:rsidRPr="00EE47EF">
        <w:rPr>
          <w:rFonts w:ascii="Arial" w:hAnsi="Arial" w:cs="Arial"/>
          <w:b/>
          <w:sz w:val="24"/>
          <w:szCs w:val="24"/>
          <w:lang w:val="en-US" w:eastAsia="ar-SA"/>
        </w:rPr>
        <w:t>nexure-5</w:t>
      </w:r>
      <w:r w:rsidRPr="00EE47EF">
        <w:rPr>
          <w:rFonts w:ascii="Arial" w:hAnsi="Arial" w:cs="Arial"/>
          <w:sz w:val="24"/>
          <w:szCs w:val="24"/>
          <w:lang w:val="en-US" w:eastAsia="ar-SA"/>
        </w:rPr>
        <w:t>.</w:t>
      </w:r>
    </w:p>
    <w:p w:rsidR="002549C2" w:rsidRPr="00EE47EF" w:rsidRDefault="002549C2" w:rsidP="002549C2">
      <w:pPr>
        <w:pStyle w:val="ListParagraph"/>
        <w:spacing w:after="0" w:line="360" w:lineRule="auto"/>
        <w:ind w:left="0"/>
        <w:contextualSpacing/>
        <w:jc w:val="both"/>
        <w:rPr>
          <w:rFonts w:ascii="Arial" w:hAnsi="Arial" w:cs="Arial"/>
          <w:b/>
          <w:bCs/>
          <w:sz w:val="24"/>
          <w:szCs w:val="24"/>
        </w:rPr>
      </w:pPr>
      <w:r w:rsidRPr="00EE47EF">
        <w:rPr>
          <w:rFonts w:ascii="Arial" w:hAnsi="Arial" w:cs="Arial"/>
          <w:b/>
          <w:bCs/>
          <w:sz w:val="24"/>
          <w:szCs w:val="24"/>
        </w:rPr>
        <w:t xml:space="preserve">Query No </w:t>
      </w:r>
      <w:r w:rsidR="00966FCA" w:rsidRPr="00EE47EF">
        <w:rPr>
          <w:rFonts w:ascii="Arial" w:hAnsi="Arial" w:cs="Arial"/>
          <w:b/>
          <w:bCs/>
          <w:sz w:val="24"/>
          <w:szCs w:val="24"/>
        </w:rPr>
        <w:t>11</w:t>
      </w:r>
      <w:r w:rsidRPr="00EE47EF">
        <w:rPr>
          <w:rFonts w:ascii="Arial" w:hAnsi="Arial" w:cs="Arial"/>
          <w:b/>
          <w:bCs/>
          <w:sz w:val="24"/>
          <w:szCs w:val="24"/>
        </w:rPr>
        <w:t xml:space="preserve">: </w:t>
      </w:r>
      <w:proofErr w:type="spellStart"/>
      <w:r w:rsidRPr="00EE47EF">
        <w:rPr>
          <w:rFonts w:ascii="Arial" w:hAnsi="Arial" w:cs="Arial"/>
          <w:b/>
          <w:bCs/>
          <w:sz w:val="24"/>
          <w:szCs w:val="24"/>
        </w:rPr>
        <w:t>Capex</w:t>
      </w:r>
      <w:proofErr w:type="spellEnd"/>
    </w:p>
    <w:p w:rsidR="00406DBC" w:rsidRPr="00EE47EF" w:rsidRDefault="00406DBC" w:rsidP="00406DBC">
      <w:pPr>
        <w:pStyle w:val="ListParagraph"/>
        <w:spacing w:after="0" w:line="240" w:lineRule="auto"/>
        <w:ind w:left="0"/>
        <w:contextualSpacing/>
        <w:jc w:val="both"/>
        <w:rPr>
          <w:rFonts w:ascii="Arial" w:hAnsi="Arial" w:cs="Arial"/>
          <w:i/>
          <w:sz w:val="24"/>
          <w:szCs w:val="24"/>
        </w:rPr>
      </w:pPr>
      <w:r w:rsidRPr="00EE47EF">
        <w:rPr>
          <w:rFonts w:ascii="Arial" w:hAnsi="Arial" w:cs="Arial"/>
          <w:i/>
          <w:sz w:val="24"/>
          <w:szCs w:val="24"/>
        </w:rPr>
        <w:t xml:space="preserve">The OPTCL has proposed an amount of </w:t>
      </w:r>
      <w:proofErr w:type="spellStart"/>
      <w:r w:rsidRPr="00EE47EF">
        <w:rPr>
          <w:rFonts w:ascii="Arial" w:hAnsi="Arial" w:cs="Arial"/>
          <w:i/>
          <w:sz w:val="24"/>
          <w:szCs w:val="24"/>
        </w:rPr>
        <w:t>Rs</w:t>
      </w:r>
      <w:proofErr w:type="spellEnd"/>
      <w:r w:rsidRPr="00EE47EF">
        <w:rPr>
          <w:rFonts w:ascii="Arial" w:hAnsi="Arial" w:cs="Arial"/>
          <w:i/>
          <w:sz w:val="24"/>
          <w:szCs w:val="24"/>
        </w:rPr>
        <w:t>. 1229.67 Cr. towards total capital expenditure for FY 2021-22 for new transmission projects. The details of source of funding including expenditure plan and date completion along with of the Commission's approval</w:t>
      </w:r>
      <w:r w:rsidR="00764FE9" w:rsidRPr="00EE47EF">
        <w:rPr>
          <w:rFonts w:ascii="Arial" w:hAnsi="Arial" w:cs="Arial"/>
          <w:i/>
          <w:sz w:val="24"/>
          <w:szCs w:val="24"/>
        </w:rPr>
        <w:t xml:space="preserve"> </w:t>
      </w:r>
      <w:r w:rsidRPr="00EE47EF">
        <w:rPr>
          <w:rFonts w:ascii="Arial" w:hAnsi="Arial" w:cs="Arial"/>
          <w:i/>
          <w:sz w:val="24"/>
          <w:szCs w:val="24"/>
        </w:rPr>
        <w:t>(Case Number &amp; date of approval</w:t>
      </w:r>
      <w:r w:rsidR="00764FE9" w:rsidRPr="00EE47EF">
        <w:rPr>
          <w:rFonts w:ascii="Arial" w:hAnsi="Arial" w:cs="Arial"/>
          <w:i/>
          <w:sz w:val="24"/>
          <w:szCs w:val="24"/>
        </w:rPr>
        <w:t>)</w:t>
      </w:r>
      <w:r w:rsidRPr="00EE47EF">
        <w:rPr>
          <w:rFonts w:ascii="Arial" w:hAnsi="Arial" w:cs="Arial"/>
          <w:i/>
          <w:sz w:val="24"/>
          <w:szCs w:val="24"/>
        </w:rPr>
        <w:t xml:space="preserve"> of such projects shall be furnished.</w:t>
      </w:r>
    </w:p>
    <w:p w:rsidR="002C4C7A" w:rsidRPr="00EE47EF" w:rsidRDefault="002C4C7A" w:rsidP="002549C2">
      <w:pPr>
        <w:pStyle w:val="ListParagraph"/>
        <w:spacing w:after="0" w:line="360" w:lineRule="auto"/>
        <w:ind w:left="0"/>
        <w:contextualSpacing/>
        <w:jc w:val="both"/>
        <w:rPr>
          <w:rFonts w:ascii="Arial" w:hAnsi="Arial" w:cs="Arial"/>
          <w:b/>
          <w:bCs/>
          <w:sz w:val="10"/>
        </w:rPr>
      </w:pPr>
    </w:p>
    <w:p w:rsidR="002549C2" w:rsidRPr="00EE47EF" w:rsidRDefault="002549C2" w:rsidP="002549C2">
      <w:pPr>
        <w:pStyle w:val="ListParagraph"/>
        <w:spacing w:after="0" w:line="360" w:lineRule="auto"/>
        <w:ind w:left="0"/>
        <w:contextualSpacing/>
        <w:jc w:val="both"/>
        <w:rPr>
          <w:rFonts w:ascii="Arial" w:hAnsi="Arial" w:cs="Arial"/>
          <w:b/>
          <w:bCs/>
          <w:sz w:val="24"/>
          <w:szCs w:val="24"/>
        </w:rPr>
      </w:pPr>
      <w:r w:rsidRPr="00EE47EF">
        <w:rPr>
          <w:rFonts w:ascii="Arial" w:hAnsi="Arial" w:cs="Arial"/>
          <w:b/>
          <w:bCs/>
          <w:sz w:val="24"/>
          <w:szCs w:val="24"/>
        </w:rPr>
        <w:t xml:space="preserve">Reply of OPTCL: </w:t>
      </w:r>
    </w:p>
    <w:p w:rsidR="002549C2" w:rsidRPr="00EE47EF" w:rsidRDefault="00911514" w:rsidP="00B43062">
      <w:pPr>
        <w:pStyle w:val="ListParagraph"/>
        <w:spacing w:after="0" w:line="360" w:lineRule="auto"/>
        <w:ind w:left="0" w:firstLine="720"/>
        <w:contextualSpacing/>
        <w:jc w:val="both"/>
        <w:rPr>
          <w:rFonts w:ascii="Arial" w:hAnsi="Arial" w:cs="Arial"/>
          <w:sz w:val="24"/>
          <w:szCs w:val="24"/>
          <w:lang w:val="en-US" w:eastAsia="ar-SA"/>
        </w:rPr>
      </w:pPr>
      <w:r w:rsidRPr="00EE47EF">
        <w:rPr>
          <w:rFonts w:ascii="Arial" w:hAnsi="Arial" w:cs="Arial"/>
          <w:sz w:val="24"/>
          <w:szCs w:val="24"/>
          <w:lang w:val="en-US" w:eastAsia="ar-SA"/>
        </w:rPr>
        <w:t xml:space="preserve">The details of source of funding including expenditure plan and date completion along with of the Commission's approval (Case Number &amp; date of approval) of </w:t>
      </w:r>
      <w:r w:rsidR="004E2FCD" w:rsidRPr="00EE47EF">
        <w:rPr>
          <w:rFonts w:ascii="Arial" w:hAnsi="Arial" w:cs="Arial"/>
          <w:sz w:val="24"/>
          <w:szCs w:val="24"/>
          <w:lang w:val="en-US" w:eastAsia="ar-SA"/>
        </w:rPr>
        <w:t xml:space="preserve">transmission </w:t>
      </w:r>
      <w:r w:rsidRPr="00EE47EF">
        <w:rPr>
          <w:rFonts w:ascii="Arial" w:hAnsi="Arial" w:cs="Arial"/>
          <w:sz w:val="24"/>
          <w:szCs w:val="24"/>
          <w:lang w:val="en-US" w:eastAsia="ar-SA"/>
        </w:rPr>
        <w:t xml:space="preserve">projects shall be furnished </w:t>
      </w:r>
      <w:r w:rsidR="002549C2" w:rsidRPr="00EE47EF">
        <w:rPr>
          <w:rFonts w:ascii="Arial" w:hAnsi="Arial" w:cs="Arial"/>
          <w:sz w:val="24"/>
          <w:szCs w:val="24"/>
          <w:lang w:val="en-US" w:eastAsia="ar-SA"/>
        </w:rPr>
        <w:t xml:space="preserve">are </w:t>
      </w:r>
      <w:r w:rsidR="007471EF" w:rsidRPr="00EE47EF">
        <w:rPr>
          <w:rFonts w:ascii="Arial" w:hAnsi="Arial" w:cs="Arial"/>
          <w:sz w:val="24"/>
          <w:szCs w:val="24"/>
          <w:lang w:val="en-US" w:eastAsia="ar-SA"/>
        </w:rPr>
        <w:t xml:space="preserve">furnished as </w:t>
      </w:r>
      <w:r w:rsidR="006B222E" w:rsidRPr="00EE47EF">
        <w:rPr>
          <w:rFonts w:ascii="Arial" w:hAnsi="Arial" w:cs="Arial"/>
          <w:b/>
          <w:sz w:val="24"/>
          <w:szCs w:val="24"/>
          <w:lang w:val="en-US" w:eastAsia="ar-SA"/>
        </w:rPr>
        <w:t>Annexure-6</w:t>
      </w:r>
      <w:r w:rsidR="00446516" w:rsidRPr="00EE47EF">
        <w:rPr>
          <w:rFonts w:ascii="Arial" w:hAnsi="Arial" w:cs="Arial"/>
          <w:sz w:val="24"/>
          <w:szCs w:val="24"/>
          <w:lang w:val="en-US" w:eastAsia="ar-SA"/>
        </w:rPr>
        <w:t>.</w:t>
      </w:r>
    </w:p>
    <w:p w:rsidR="007471EF" w:rsidRPr="00EE47EF" w:rsidRDefault="007471EF" w:rsidP="002549C2">
      <w:pPr>
        <w:pStyle w:val="ListParagraph"/>
        <w:spacing w:after="0" w:line="240" w:lineRule="auto"/>
        <w:ind w:left="0"/>
        <w:contextualSpacing/>
        <w:jc w:val="both"/>
        <w:rPr>
          <w:rFonts w:ascii="Arial" w:hAnsi="Arial" w:cs="Arial"/>
          <w:b/>
          <w:sz w:val="24"/>
          <w:szCs w:val="24"/>
          <w:u w:val="single"/>
        </w:rPr>
      </w:pPr>
    </w:p>
    <w:p w:rsidR="00C675E2" w:rsidRPr="00EE47EF" w:rsidRDefault="00C675E2" w:rsidP="00B43062">
      <w:pPr>
        <w:pStyle w:val="ListParagraph"/>
        <w:spacing w:after="0" w:line="360" w:lineRule="auto"/>
        <w:ind w:left="0" w:firstLine="720"/>
        <w:contextualSpacing/>
        <w:jc w:val="both"/>
        <w:rPr>
          <w:rFonts w:ascii="Arial" w:hAnsi="Arial" w:cs="Arial"/>
          <w:sz w:val="24"/>
          <w:szCs w:val="24"/>
          <w:lang w:val="en-US" w:eastAsia="ar-SA"/>
        </w:rPr>
      </w:pPr>
      <w:r w:rsidRPr="00EE47EF">
        <w:rPr>
          <w:rFonts w:ascii="Arial" w:hAnsi="Arial" w:cs="Arial"/>
          <w:sz w:val="24"/>
          <w:szCs w:val="24"/>
          <w:lang w:val="en-US" w:eastAsia="ar-SA"/>
        </w:rPr>
        <w:t>OPTCL proposed total cap</w:t>
      </w:r>
      <w:r w:rsidR="000B649F" w:rsidRPr="00EE47EF">
        <w:rPr>
          <w:rFonts w:ascii="Arial" w:hAnsi="Arial" w:cs="Arial"/>
          <w:sz w:val="24"/>
          <w:szCs w:val="24"/>
          <w:lang w:val="en-US" w:eastAsia="ar-SA"/>
        </w:rPr>
        <w:t>ital expenditure of Rs.1361.36</w:t>
      </w:r>
      <w:r w:rsidR="00EE3296" w:rsidRPr="00EE47EF">
        <w:rPr>
          <w:rFonts w:ascii="Arial" w:hAnsi="Arial" w:cs="Arial"/>
          <w:sz w:val="24"/>
          <w:szCs w:val="24"/>
          <w:lang w:val="en-US" w:eastAsia="ar-SA"/>
        </w:rPr>
        <w:t xml:space="preserve"> </w:t>
      </w:r>
      <w:r w:rsidR="005D2ED8" w:rsidRPr="00EE47EF">
        <w:rPr>
          <w:rFonts w:ascii="Arial" w:hAnsi="Arial" w:cs="Arial"/>
          <w:sz w:val="24"/>
          <w:szCs w:val="24"/>
          <w:lang w:val="en-US" w:eastAsia="ar-SA"/>
        </w:rPr>
        <w:t xml:space="preserve"> C</w:t>
      </w:r>
      <w:r w:rsidRPr="00EE47EF">
        <w:rPr>
          <w:rFonts w:ascii="Arial" w:hAnsi="Arial" w:cs="Arial"/>
          <w:sz w:val="24"/>
          <w:szCs w:val="24"/>
          <w:lang w:val="en-US" w:eastAsia="ar-SA"/>
        </w:rPr>
        <w:t>r</w:t>
      </w:r>
      <w:r w:rsidR="005D2ED8" w:rsidRPr="00EE47EF">
        <w:rPr>
          <w:rFonts w:ascii="Arial" w:hAnsi="Arial" w:cs="Arial"/>
          <w:sz w:val="24"/>
          <w:szCs w:val="24"/>
          <w:lang w:val="en-US" w:eastAsia="ar-SA"/>
        </w:rPr>
        <w:t>.</w:t>
      </w:r>
      <w:r w:rsidR="00EE3296" w:rsidRPr="00EE47EF">
        <w:rPr>
          <w:rFonts w:ascii="Arial" w:hAnsi="Arial" w:cs="Arial"/>
          <w:sz w:val="24"/>
          <w:szCs w:val="24"/>
          <w:lang w:val="en-US" w:eastAsia="ar-SA"/>
        </w:rPr>
        <w:t xml:space="preserve"> including R</w:t>
      </w:r>
      <w:r w:rsidR="008705B0" w:rsidRPr="00EE47EF">
        <w:rPr>
          <w:rFonts w:ascii="Arial" w:hAnsi="Arial" w:cs="Arial"/>
          <w:sz w:val="24"/>
          <w:szCs w:val="24"/>
          <w:lang w:val="en-US" w:eastAsia="ar-SA"/>
        </w:rPr>
        <w:t>s.</w:t>
      </w:r>
      <w:r w:rsidR="00EE3296" w:rsidRPr="00EE47EF">
        <w:rPr>
          <w:rFonts w:ascii="Arial" w:hAnsi="Arial" w:cs="Arial"/>
          <w:sz w:val="24"/>
          <w:szCs w:val="24"/>
          <w:lang w:val="en-US" w:eastAsia="ar-SA"/>
        </w:rPr>
        <w:t xml:space="preserve">1229.67 Cr. for  </w:t>
      </w:r>
      <w:r w:rsidR="000B649F" w:rsidRPr="00EE47EF">
        <w:rPr>
          <w:rFonts w:ascii="Arial" w:hAnsi="Arial" w:cs="Arial"/>
          <w:sz w:val="24"/>
          <w:szCs w:val="24"/>
          <w:lang w:val="en-US" w:eastAsia="ar-SA"/>
        </w:rPr>
        <w:t xml:space="preserve"> </w:t>
      </w:r>
      <w:r w:rsidR="00EE3296" w:rsidRPr="00EE47EF">
        <w:rPr>
          <w:rFonts w:ascii="Arial" w:hAnsi="Arial" w:cs="Arial"/>
          <w:sz w:val="24"/>
          <w:szCs w:val="24"/>
          <w:lang w:val="en-US" w:eastAsia="ar-SA"/>
        </w:rPr>
        <w:t xml:space="preserve">new transmission </w:t>
      </w:r>
      <w:r w:rsidR="008705B0" w:rsidRPr="00EE47EF">
        <w:rPr>
          <w:rFonts w:ascii="Arial" w:hAnsi="Arial" w:cs="Arial"/>
          <w:sz w:val="24"/>
          <w:szCs w:val="24"/>
          <w:lang w:val="en-US" w:eastAsia="ar-SA"/>
        </w:rPr>
        <w:t>grids and lines</w:t>
      </w:r>
      <w:r w:rsidR="00EE3296" w:rsidRPr="00EE47EF">
        <w:rPr>
          <w:rFonts w:ascii="Arial" w:hAnsi="Arial" w:cs="Arial"/>
          <w:sz w:val="24"/>
          <w:szCs w:val="24"/>
          <w:lang w:val="en-US" w:eastAsia="ar-SA"/>
        </w:rPr>
        <w:t xml:space="preserve"> </w:t>
      </w:r>
      <w:r w:rsidR="000B649F" w:rsidRPr="00EE47EF">
        <w:rPr>
          <w:rFonts w:ascii="Arial" w:hAnsi="Arial" w:cs="Arial"/>
          <w:sz w:val="24"/>
          <w:szCs w:val="24"/>
          <w:lang w:val="en-US" w:eastAsia="ar-SA"/>
        </w:rPr>
        <w:t>(Table-14</w:t>
      </w:r>
      <w:r w:rsidRPr="00EE47EF">
        <w:rPr>
          <w:rFonts w:ascii="Arial" w:hAnsi="Arial" w:cs="Arial"/>
          <w:sz w:val="24"/>
          <w:szCs w:val="24"/>
          <w:lang w:val="en-US" w:eastAsia="ar-SA"/>
        </w:rPr>
        <w:t xml:space="preserve"> of the application) towards differe</w:t>
      </w:r>
      <w:r w:rsidR="005D2ED8" w:rsidRPr="00EE47EF">
        <w:rPr>
          <w:rFonts w:ascii="Arial" w:hAnsi="Arial" w:cs="Arial"/>
          <w:sz w:val="24"/>
          <w:szCs w:val="24"/>
          <w:lang w:val="en-US" w:eastAsia="ar-SA"/>
        </w:rPr>
        <w:t>nt streams like Telecom, O&amp;M,</w:t>
      </w:r>
      <w:r w:rsidRPr="00EE47EF">
        <w:rPr>
          <w:rFonts w:ascii="Arial" w:hAnsi="Arial" w:cs="Arial"/>
          <w:sz w:val="24"/>
          <w:szCs w:val="24"/>
          <w:lang w:val="en-US" w:eastAsia="ar-SA"/>
        </w:rPr>
        <w:t xml:space="preserve"> IT, Civil Works and Construction  and the proposed sources of Funding are as under:-</w:t>
      </w:r>
    </w:p>
    <w:p w:rsidR="00522B49" w:rsidRPr="00EE47EF" w:rsidRDefault="00522B49" w:rsidP="00306432">
      <w:pPr>
        <w:pStyle w:val="ListParagraph"/>
        <w:spacing w:after="0" w:line="360" w:lineRule="auto"/>
        <w:ind w:left="0"/>
        <w:contextualSpacing/>
        <w:jc w:val="both"/>
        <w:rPr>
          <w:rFonts w:ascii="Arial" w:hAnsi="Arial" w:cs="Arial"/>
          <w:sz w:val="14"/>
          <w:szCs w:val="24"/>
          <w:lang w:val="en-US" w:eastAsia="ar-SA"/>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7"/>
        <w:gridCol w:w="4073"/>
        <w:gridCol w:w="1660"/>
      </w:tblGrid>
      <w:tr w:rsidR="006F167D" w:rsidRPr="00EE47EF" w:rsidTr="00B52B77">
        <w:trPr>
          <w:jc w:val="center"/>
        </w:trPr>
        <w:tc>
          <w:tcPr>
            <w:tcW w:w="747" w:type="dxa"/>
            <w:shd w:val="clear" w:color="auto" w:fill="auto"/>
          </w:tcPr>
          <w:p w:rsidR="006F167D" w:rsidRPr="00EE47EF" w:rsidRDefault="006F167D" w:rsidP="00B52B77">
            <w:pPr>
              <w:pStyle w:val="ListParagraph"/>
              <w:spacing w:after="0" w:line="360" w:lineRule="auto"/>
              <w:ind w:left="0"/>
              <w:contextualSpacing/>
              <w:jc w:val="center"/>
              <w:rPr>
                <w:rFonts w:ascii="Arial" w:hAnsi="Arial" w:cs="Arial"/>
                <w:b/>
                <w:sz w:val="24"/>
                <w:szCs w:val="24"/>
                <w:lang w:val="en-US" w:eastAsia="ar-SA"/>
              </w:rPr>
            </w:pPr>
            <w:r w:rsidRPr="00EE47EF">
              <w:rPr>
                <w:rFonts w:ascii="Arial" w:hAnsi="Arial" w:cs="Arial"/>
                <w:b/>
                <w:sz w:val="24"/>
                <w:szCs w:val="24"/>
                <w:lang w:val="en-US" w:eastAsia="ar-SA"/>
              </w:rPr>
              <w:t>SL No.</w:t>
            </w:r>
          </w:p>
        </w:tc>
        <w:tc>
          <w:tcPr>
            <w:tcW w:w="4073" w:type="dxa"/>
            <w:shd w:val="clear" w:color="auto" w:fill="auto"/>
          </w:tcPr>
          <w:p w:rsidR="006F167D" w:rsidRPr="00EE47EF" w:rsidRDefault="006F167D" w:rsidP="00B52B77">
            <w:pPr>
              <w:pStyle w:val="ListParagraph"/>
              <w:spacing w:after="0" w:line="360" w:lineRule="auto"/>
              <w:ind w:left="0"/>
              <w:contextualSpacing/>
              <w:jc w:val="center"/>
              <w:rPr>
                <w:rFonts w:ascii="Arial" w:hAnsi="Arial" w:cs="Arial"/>
                <w:b/>
                <w:sz w:val="24"/>
                <w:szCs w:val="24"/>
                <w:lang w:val="en-US" w:eastAsia="ar-SA"/>
              </w:rPr>
            </w:pPr>
            <w:r w:rsidRPr="00EE47EF">
              <w:rPr>
                <w:rFonts w:ascii="Arial" w:hAnsi="Arial" w:cs="Arial"/>
                <w:b/>
                <w:sz w:val="24"/>
                <w:szCs w:val="24"/>
                <w:lang w:val="en-US" w:eastAsia="ar-SA"/>
              </w:rPr>
              <w:t>Particular</w:t>
            </w:r>
          </w:p>
        </w:tc>
        <w:tc>
          <w:tcPr>
            <w:tcW w:w="1660" w:type="dxa"/>
            <w:shd w:val="clear" w:color="auto" w:fill="auto"/>
          </w:tcPr>
          <w:p w:rsidR="006F167D" w:rsidRPr="00EE47EF" w:rsidRDefault="006F167D" w:rsidP="00B52B77">
            <w:pPr>
              <w:pStyle w:val="ListParagraph"/>
              <w:spacing w:after="0" w:line="360" w:lineRule="auto"/>
              <w:ind w:left="0"/>
              <w:contextualSpacing/>
              <w:jc w:val="center"/>
              <w:rPr>
                <w:rFonts w:ascii="Arial" w:hAnsi="Arial" w:cs="Arial"/>
                <w:b/>
                <w:sz w:val="24"/>
                <w:szCs w:val="24"/>
                <w:lang w:val="en-US" w:eastAsia="ar-SA"/>
              </w:rPr>
            </w:pPr>
            <w:r w:rsidRPr="00EE47EF">
              <w:rPr>
                <w:rFonts w:ascii="Arial" w:hAnsi="Arial" w:cs="Arial"/>
                <w:b/>
                <w:sz w:val="24"/>
                <w:szCs w:val="24"/>
                <w:lang w:val="en-US" w:eastAsia="ar-SA"/>
              </w:rPr>
              <w:t>Amount     (</w:t>
            </w:r>
            <w:proofErr w:type="spellStart"/>
            <w:r w:rsidRPr="00EE47EF">
              <w:rPr>
                <w:rFonts w:ascii="Arial" w:hAnsi="Arial" w:cs="Arial"/>
                <w:b/>
                <w:sz w:val="24"/>
                <w:szCs w:val="24"/>
                <w:lang w:val="en-US" w:eastAsia="ar-SA"/>
              </w:rPr>
              <w:t>Rs</w:t>
            </w:r>
            <w:proofErr w:type="spellEnd"/>
            <w:r w:rsidRPr="00EE47EF">
              <w:rPr>
                <w:rFonts w:ascii="Arial" w:hAnsi="Arial" w:cs="Arial"/>
                <w:b/>
                <w:sz w:val="24"/>
                <w:szCs w:val="24"/>
                <w:lang w:val="en-US" w:eastAsia="ar-SA"/>
              </w:rPr>
              <w:t xml:space="preserve">. In </w:t>
            </w:r>
            <w:r w:rsidR="00030304" w:rsidRPr="00EE47EF">
              <w:rPr>
                <w:rFonts w:ascii="Arial" w:hAnsi="Arial" w:cs="Arial"/>
                <w:b/>
                <w:sz w:val="24"/>
                <w:szCs w:val="24"/>
                <w:lang w:val="en-US" w:eastAsia="ar-SA"/>
              </w:rPr>
              <w:t>Cr.</w:t>
            </w:r>
            <w:r w:rsidRPr="00EE47EF">
              <w:rPr>
                <w:rFonts w:ascii="Arial" w:hAnsi="Arial" w:cs="Arial"/>
                <w:b/>
                <w:sz w:val="24"/>
                <w:szCs w:val="24"/>
                <w:lang w:val="en-US" w:eastAsia="ar-SA"/>
              </w:rPr>
              <w:t>)</w:t>
            </w:r>
          </w:p>
        </w:tc>
      </w:tr>
      <w:tr w:rsidR="006F167D" w:rsidRPr="00EE47EF" w:rsidTr="00B52B77">
        <w:trPr>
          <w:jc w:val="center"/>
        </w:trPr>
        <w:tc>
          <w:tcPr>
            <w:tcW w:w="747" w:type="dxa"/>
            <w:shd w:val="clear" w:color="auto" w:fill="auto"/>
          </w:tcPr>
          <w:p w:rsidR="006F167D" w:rsidRPr="00EE47EF" w:rsidRDefault="006F167D" w:rsidP="00B52B77">
            <w:pPr>
              <w:pStyle w:val="ListParagraph"/>
              <w:spacing w:after="0" w:line="360" w:lineRule="auto"/>
              <w:ind w:left="0"/>
              <w:contextualSpacing/>
              <w:jc w:val="center"/>
              <w:rPr>
                <w:rFonts w:ascii="Arial" w:hAnsi="Arial" w:cs="Arial"/>
                <w:sz w:val="24"/>
                <w:szCs w:val="24"/>
                <w:lang w:val="en-US" w:eastAsia="ar-SA"/>
              </w:rPr>
            </w:pPr>
            <w:r w:rsidRPr="00EE47EF">
              <w:rPr>
                <w:rFonts w:ascii="Arial" w:hAnsi="Arial" w:cs="Arial"/>
                <w:sz w:val="24"/>
                <w:szCs w:val="24"/>
                <w:lang w:val="en-US" w:eastAsia="ar-SA"/>
              </w:rPr>
              <w:t>1</w:t>
            </w:r>
          </w:p>
        </w:tc>
        <w:tc>
          <w:tcPr>
            <w:tcW w:w="4073" w:type="dxa"/>
            <w:shd w:val="clear" w:color="auto" w:fill="auto"/>
          </w:tcPr>
          <w:p w:rsidR="006F167D" w:rsidRPr="00EE47EF" w:rsidRDefault="006F167D" w:rsidP="00B52B77">
            <w:pPr>
              <w:pStyle w:val="ListParagraph"/>
              <w:spacing w:after="0" w:line="360" w:lineRule="auto"/>
              <w:ind w:left="0"/>
              <w:contextualSpacing/>
              <w:jc w:val="both"/>
              <w:rPr>
                <w:rFonts w:ascii="Arial" w:hAnsi="Arial" w:cs="Arial"/>
                <w:sz w:val="24"/>
                <w:szCs w:val="24"/>
                <w:lang w:val="en-US" w:eastAsia="ar-SA"/>
              </w:rPr>
            </w:pPr>
            <w:r w:rsidRPr="00EE47EF">
              <w:rPr>
                <w:rFonts w:ascii="Arial" w:hAnsi="Arial" w:cs="Arial"/>
                <w:sz w:val="24"/>
                <w:szCs w:val="24"/>
                <w:lang w:val="en-US" w:eastAsia="ar-SA"/>
              </w:rPr>
              <w:t>State Govt. Funding</w:t>
            </w:r>
          </w:p>
        </w:tc>
        <w:tc>
          <w:tcPr>
            <w:tcW w:w="1660" w:type="dxa"/>
            <w:shd w:val="clear" w:color="auto" w:fill="auto"/>
          </w:tcPr>
          <w:p w:rsidR="006F167D" w:rsidRPr="00EE47EF" w:rsidRDefault="004C79AA" w:rsidP="00B52B77">
            <w:pPr>
              <w:pStyle w:val="ListParagraph"/>
              <w:spacing w:after="0" w:line="360" w:lineRule="auto"/>
              <w:ind w:left="0"/>
              <w:contextualSpacing/>
              <w:jc w:val="center"/>
              <w:rPr>
                <w:rFonts w:ascii="Arial" w:hAnsi="Arial" w:cs="Arial"/>
                <w:sz w:val="24"/>
                <w:szCs w:val="24"/>
                <w:lang w:val="en-US" w:eastAsia="ar-SA"/>
              </w:rPr>
            </w:pPr>
            <w:r w:rsidRPr="00EE47EF">
              <w:rPr>
                <w:rFonts w:ascii="Arial" w:hAnsi="Arial" w:cs="Arial"/>
                <w:sz w:val="24"/>
                <w:szCs w:val="24"/>
                <w:lang w:val="en-US" w:eastAsia="ar-SA"/>
              </w:rPr>
              <w:t>240.00</w:t>
            </w:r>
          </w:p>
        </w:tc>
      </w:tr>
      <w:tr w:rsidR="006F167D" w:rsidRPr="00EE47EF" w:rsidTr="00B52B77">
        <w:trPr>
          <w:jc w:val="center"/>
        </w:trPr>
        <w:tc>
          <w:tcPr>
            <w:tcW w:w="747" w:type="dxa"/>
            <w:shd w:val="clear" w:color="auto" w:fill="auto"/>
          </w:tcPr>
          <w:p w:rsidR="006F167D" w:rsidRPr="00EE47EF" w:rsidRDefault="006F167D" w:rsidP="00B52B77">
            <w:pPr>
              <w:pStyle w:val="ListParagraph"/>
              <w:spacing w:after="0" w:line="360" w:lineRule="auto"/>
              <w:ind w:left="0"/>
              <w:contextualSpacing/>
              <w:jc w:val="center"/>
              <w:rPr>
                <w:rFonts w:ascii="Arial" w:hAnsi="Arial" w:cs="Arial"/>
                <w:sz w:val="24"/>
                <w:szCs w:val="24"/>
                <w:lang w:val="en-US" w:eastAsia="ar-SA"/>
              </w:rPr>
            </w:pPr>
            <w:r w:rsidRPr="00EE47EF">
              <w:rPr>
                <w:rFonts w:ascii="Arial" w:hAnsi="Arial" w:cs="Arial"/>
                <w:sz w:val="24"/>
                <w:szCs w:val="24"/>
                <w:lang w:val="en-US" w:eastAsia="ar-SA"/>
              </w:rPr>
              <w:t>2</w:t>
            </w:r>
          </w:p>
        </w:tc>
        <w:tc>
          <w:tcPr>
            <w:tcW w:w="4073" w:type="dxa"/>
            <w:shd w:val="clear" w:color="auto" w:fill="auto"/>
          </w:tcPr>
          <w:p w:rsidR="006F167D" w:rsidRPr="00EE47EF" w:rsidRDefault="006F167D" w:rsidP="00B52B77">
            <w:pPr>
              <w:pStyle w:val="ListParagraph"/>
              <w:spacing w:after="0" w:line="360" w:lineRule="auto"/>
              <w:ind w:left="0"/>
              <w:contextualSpacing/>
              <w:jc w:val="both"/>
              <w:rPr>
                <w:rFonts w:ascii="Arial" w:hAnsi="Arial" w:cs="Arial"/>
                <w:sz w:val="24"/>
                <w:szCs w:val="24"/>
                <w:lang w:val="en-US" w:eastAsia="ar-SA"/>
              </w:rPr>
            </w:pPr>
            <w:r w:rsidRPr="00EE47EF">
              <w:rPr>
                <w:rFonts w:ascii="Arial" w:hAnsi="Arial" w:cs="Arial"/>
                <w:sz w:val="24"/>
                <w:szCs w:val="24"/>
                <w:lang w:val="en-US" w:eastAsia="ar-SA"/>
              </w:rPr>
              <w:t>Equity Capital Infusion</w:t>
            </w:r>
          </w:p>
        </w:tc>
        <w:tc>
          <w:tcPr>
            <w:tcW w:w="1660" w:type="dxa"/>
            <w:shd w:val="clear" w:color="auto" w:fill="auto"/>
          </w:tcPr>
          <w:p w:rsidR="006F167D" w:rsidRPr="00EE47EF" w:rsidRDefault="004C79AA" w:rsidP="00B52B77">
            <w:pPr>
              <w:pStyle w:val="ListParagraph"/>
              <w:spacing w:after="0" w:line="360" w:lineRule="auto"/>
              <w:ind w:left="0"/>
              <w:contextualSpacing/>
              <w:jc w:val="center"/>
              <w:rPr>
                <w:rFonts w:ascii="Arial" w:hAnsi="Arial" w:cs="Arial"/>
                <w:sz w:val="24"/>
                <w:szCs w:val="24"/>
                <w:lang w:val="en-US" w:eastAsia="ar-SA"/>
              </w:rPr>
            </w:pPr>
            <w:r w:rsidRPr="00EE47EF">
              <w:rPr>
                <w:rFonts w:ascii="Arial" w:hAnsi="Arial" w:cs="Arial"/>
                <w:sz w:val="24"/>
                <w:szCs w:val="24"/>
                <w:lang w:val="en-US" w:eastAsia="ar-SA"/>
              </w:rPr>
              <w:t>216.95</w:t>
            </w:r>
          </w:p>
        </w:tc>
      </w:tr>
      <w:tr w:rsidR="006F167D" w:rsidRPr="00EE47EF" w:rsidTr="00B52B77">
        <w:trPr>
          <w:jc w:val="center"/>
        </w:trPr>
        <w:tc>
          <w:tcPr>
            <w:tcW w:w="747" w:type="dxa"/>
            <w:shd w:val="clear" w:color="auto" w:fill="auto"/>
          </w:tcPr>
          <w:p w:rsidR="006F167D" w:rsidRPr="00EE47EF" w:rsidRDefault="006F167D" w:rsidP="00B52B77">
            <w:pPr>
              <w:pStyle w:val="ListParagraph"/>
              <w:spacing w:after="0" w:line="360" w:lineRule="auto"/>
              <w:ind w:left="0"/>
              <w:contextualSpacing/>
              <w:jc w:val="center"/>
              <w:rPr>
                <w:rFonts w:ascii="Arial" w:hAnsi="Arial" w:cs="Arial"/>
                <w:sz w:val="24"/>
                <w:szCs w:val="24"/>
                <w:lang w:val="en-US" w:eastAsia="ar-SA"/>
              </w:rPr>
            </w:pPr>
            <w:r w:rsidRPr="00EE47EF">
              <w:rPr>
                <w:rFonts w:ascii="Arial" w:hAnsi="Arial" w:cs="Arial"/>
                <w:sz w:val="24"/>
                <w:szCs w:val="24"/>
                <w:lang w:val="en-US" w:eastAsia="ar-SA"/>
              </w:rPr>
              <w:t>3</w:t>
            </w:r>
          </w:p>
        </w:tc>
        <w:tc>
          <w:tcPr>
            <w:tcW w:w="4073" w:type="dxa"/>
            <w:shd w:val="clear" w:color="auto" w:fill="auto"/>
          </w:tcPr>
          <w:p w:rsidR="006F167D" w:rsidRPr="00EE47EF" w:rsidRDefault="006F167D" w:rsidP="00B52B77">
            <w:pPr>
              <w:pStyle w:val="ListParagraph"/>
              <w:spacing w:after="0" w:line="360" w:lineRule="auto"/>
              <w:ind w:left="0"/>
              <w:contextualSpacing/>
              <w:jc w:val="both"/>
              <w:rPr>
                <w:rFonts w:ascii="Arial" w:hAnsi="Arial" w:cs="Arial"/>
                <w:sz w:val="24"/>
                <w:szCs w:val="24"/>
                <w:lang w:val="en-US" w:eastAsia="ar-SA"/>
              </w:rPr>
            </w:pPr>
            <w:r w:rsidRPr="00EE47EF">
              <w:rPr>
                <w:rFonts w:ascii="Arial" w:hAnsi="Arial" w:cs="Arial"/>
                <w:sz w:val="24"/>
                <w:szCs w:val="24"/>
                <w:lang w:val="en-US" w:eastAsia="ar-SA"/>
              </w:rPr>
              <w:t>Loan</w:t>
            </w:r>
          </w:p>
        </w:tc>
        <w:tc>
          <w:tcPr>
            <w:tcW w:w="1660" w:type="dxa"/>
            <w:shd w:val="clear" w:color="auto" w:fill="auto"/>
          </w:tcPr>
          <w:p w:rsidR="006F167D" w:rsidRPr="00EE47EF" w:rsidRDefault="006F167D" w:rsidP="00B52B77">
            <w:pPr>
              <w:pStyle w:val="ListParagraph"/>
              <w:spacing w:after="0" w:line="360" w:lineRule="auto"/>
              <w:ind w:left="0"/>
              <w:contextualSpacing/>
              <w:jc w:val="center"/>
              <w:rPr>
                <w:rFonts w:ascii="Arial" w:hAnsi="Arial" w:cs="Arial"/>
                <w:sz w:val="24"/>
                <w:szCs w:val="24"/>
                <w:lang w:val="en-US" w:eastAsia="ar-SA"/>
              </w:rPr>
            </w:pPr>
            <w:r w:rsidRPr="00EE47EF">
              <w:rPr>
                <w:rFonts w:ascii="Arial" w:hAnsi="Arial" w:cs="Arial"/>
                <w:sz w:val="24"/>
                <w:szCs w:val="24"/>
                <w:lang w:val="en-US" w:eastAsia="ar-SA"/>
              </w:rPr>
              <w:t>750.00</w:t>
            </w:r>
          </w:p>
        </w:tc>
      </w:tr>
      <w:tr w:rsidR="006F167D" w:rsidRPr="00EE47EF" w:rsidTr="00B52B77">
        <w:trPr>
          <w:jc w:val="center"/>
        </w:trPr>
        <w:tc>
          <w:tcPr>
            <w:tcW w:w="747" w:type="dxa"/>
            <w:shd w:val="clear" w:color="auto" w:fill="auto"/>
          </w:tcPr>
          <w:p w:rsidR="006F167D" w:rsidRPr="00EE47EF" w:rsidRDefault="006F167D" w:rsidP="00B52B77">
            <w:pPr>
              <w:pStyle w:val="ListParagraph"/>
              <w:spacing w:after="0" w:line="360" w:lineRule="auto"/>
              <w:ind w:left="0"/>
              <w:contextualSpacing/>
              <w:jc w:val="center"/>
              <w:rPr>
                <w:rFonts w:ascii="Arial" w:hAnsi="Arial" w:cs="Arial"/>
                <w:sz w:val="24"/>
                <w:szCs w:val="24"/>
                <w:lang w:val="en-US" w:eastAsia="ar-SA"/>
              </w:rPr>
            </w:pPr>
            <w:r w:rsidRPr="00EE47EF">
              <w:rPr>
                <w:rFonts w:ascii="Arial" w:hAnsi="Arial" w:cs="Arial"/>
                <w:sz w:val="24"/>
                <w:szCs w:val="24"/>
                <w:lang w:val="en-US" w:eastAsia="ar-SA"/>
              </w:rPr>
              <w:t>4</w:t>
            </w:r>
          </w:p>
        </w:tc>
        <w:tc>
          <w:tcPr>
            <w:tcW w:w="4073" w:type="dxa"/>
            <w:shd w:val="clear" w:color="auto" w:fill="auto"/>
          </w:tcPr>
          <w:p w:rsidR="006F167D" w:rsidRPr="00EE47EF" w:rsidRDefault="006F167D" w:rsidP="00B52B77">
            <w:pPr>
              <w:pStyle w:val="ListParagraph"/>
              <w:spacing w:after="0" w:line="360" w:lineRule="auto"/>
              <w:ind w:left="0"/>
              <w:contextualSpacing/>
              <w:jc w:val="both"/>
              <w:rPr>
                <w:rFonts w:ascii="Arial" w:hAnsi="Arial" w:cs="Arial"/>
                <w:sz w:val="24"/>
                <w:szCs w:val="24"/>
                <w:lang w:val="en-US" w:eastAsia="ar-SA"/>
              </w:rPr>
            </w:pPr>
            <w:r w:rsidRPr="00EE47EF">
              <w:rPr>
                <w:rFonts w:ascii="Arial" w:hAnsi="Arial" w:cs="Arial"/>
                <w:sz w:val="24"/>
                <w:szCs w:val="24"/>
                <w:lang w:val="en-US" w:eastAsia="ar-SA"/>
              </w:rPr>
              <w:t>From Industries(deposit work)</w:t>
            </w:r>
          </w:p>
        </w:tc>
        <w:tc>
          <w:tcPr>
            <w:tcW w:w="1660" w:type="dxa"/>
            <w:shd w:val="clear" w:color="auto" w:fill="auto"/>
          </w:tcPr>
          <w:p w:rsidR="006F167D" w:rsidRPr="00EE47EF" w:rsidRDefault="006F167D" w:rsidP="00B52B77">
            <w:pPr>
              <w:pStyle w:val="ListParagraph"/>
              <w:spacing w:after="0" w:line="360" w:lineRule="auto"/>
              <w:ind w:left="0"/>
              <w:contextualSpacing/>
              <w:jc w:val="center"/>
              <w:rPr>
                <w:rFonts w:ascii="Arial" w:hAnsi="Arial" w:cs="Arial"/>
                <w:sz w:val="24"/>
                <w:szCs w:val="24"/>
                <w:lang w:val="en-US" w:eastAsia="ar-SA"/>
              </w:rPr>
            </w:pPr>
            <w:r w:rsidRPr="00EE47EF">
              <w:rPr>
                <w:rFonts w:ascii="Arial" w:hAnsi="Arial" w:cs="Arial"/>
                <w:sz w:val="24"/>
                <w:szCs w:val="24"/>
                <w:lang w:val="en-US" w:eastAsia="ar-SA"/>
              </w:rPr>
              <w:t>34.84</w:t>
            </w:r>
          </w:p>
        </w:tc>
      </w:tr>
      <w:tr w:rsidR="006F167D" w:rsidRPr="00EE47EF" w:rsidTr="00B52B77">
        <w:trPr>
          <w:jc w:val="center"/>
        </w:trPr>
        <w:tc>
          <w:tcPr>
            <w:tcW w:w="747" w:type="dxa"/>
            <w:shd w:val="clear" w:color="auto" w:fill="auto"/>
          </w:tcPr>
          <w:p w:rsidR="006F167D" w:rsidRPr="00EE47EF" w:rsidRDefault="006F167D" w:rsidP="00B52B77">
            <w:pPr>
              <w:pStyle w:val="ListParagraph"/>
              <w:spacing w:after="0" w:line="360" w:lineRule="auto"/>
              <w:ind w:left="0"/>
              <w:contextualSpacing/>
              <w:jc w:val="center"/>
              <w:rPr>
                <w:rFonts w:ascii="Arial" w:hAnsi="Arial" w:cs="Arial"/>
                <w:sz w:val="24"/>
                <w:szCs w:val="24"/>
                <w:lang w:val="en-US" w:eastAsia="ar-SA"/>
              </w:rPr>
            </w:pPr>
            <w:r w:rsidRPr="00EE47EF">
              <w:rPr>
                <w:rFonts w:ascii="Arial" w:hAnsi="Arial" w:cs="Arial"/>
                <w:sz w:val="24"/>
                <w:szCs w:val="24"/>
                <w:lang w:val="en-US" w:eastAsia="ar-SA"/>
              </w:rPr>
              <w:t>5</w:t>
            </w:r>
          </w:p>
        </w:tc>
        <w:tc>
          <w:tcPr>
            <w:tcW w:w="4073" w:type="dxa"/>
            <w:shd w:val="clear" w:color="auto" w:fill="auto"/>
          </w:tcPr>
          <w:p w:rsidR="006F167D" w:rsidRPr="00EE47EF" w:rsidRDefault="006F167D" w:rsidP="00B52B77">
            <w:pPr>
              <w:pStyle w:val="ListParagraph"/>
              <w:spacing w:after="0" w:line="360" w:lineRule="auto"/>
              <w:ind w:left="0"/>
              <w:contextualSpacing/>
              <w:jc w:val="both"/>
              <w:rPr>
                <w:rFonts w:ascii="Arial" w:hAnsi="Arial" w:cs="Arial"/>
                <w:sz w:val="24"/>
                <w:szCs w:val="24"/>
                <w:lang w:val="en-US" w:eastAsia="ar-SA"/>
              </w:rPr>
            </w:pPr>
            <w:r w:rsidRPr="00EE47EF">
              <w:rPr>
                <w:rFonts w:ascii="Arial" w:hAnsi="Arial" w:cs="Arial"/>
                <w:sz w:val="24"/>
                <w:szCs w:val="24"/>
                <w:lang w:val="en-US" w:eastAsia="ar-SA"/>
              </w:rPr>
              <w:t>Telecom PSDF</w:t>
            </w:r>
            <w:r w:rsidR="00EA4393" w:rsidRPr="00EE47EF">
              <w:rPr>
                <w:rFonts w:ascii="Arial" w:hAnsi="Arial" w:cs="Arial"/>
                <w:sz w:val="24"/>
                <w:szCs w:val="24"/>
                <w:lang w:val="en-US" w:eastAsia="ar-SA"/>
              </w:rPr>
              <w:t xml:space="preserve"> </w:t>
            </w:r>
            <w:r w:rsidRPr="00EE47EF">
              <w:rPr>
                <w:rFonts w:ascii="Arial" w:hAnsi="Arial" w:cs="Arial"/>
                <w:sz w:val="24"/>
                <w:szCs w:val="24"/>
                <w:lang w:val="en-US" w:eastAsia="ar-SA"/>
              </w:rPr>
              <w:t>(Central Govt.)</w:t>
            </w:r>
          </w:p>
        </w:tc>
        <w:tc>
          <w:tcPr>
            <w:tcW w:w="1660" w:type="dxa"/>
            <w:shd w:val="clear" w:color="auto" w:fill="auto"/>
          </w:tcPr>
          <w:p w:rsidR="006F167D" w:rsidRPr="00EE47EF" w:rsidRDefault="006F167D" w:rsidP="00B52B77">
            <w:pPr>
              <w:pStyle w:val="ListParagraph"/>
              <w:spacing w:after="0" w:line="360" w:lineRule="auto"/>
              <w:ind w:left="0"/>
              <w:contextualSpacing/>
              <w:jc w:val="center"/>
              <w:rPr>
                <w:rFonts w:ascii="Arial" w:hAnsi="Arial" w:cs="Arial"/>
                <w:sz w:val="24"/>
                <w:szCs w:val="24"/>
                <w:lang w:val="en-US" w:eastAsia="ar-SA"/>
              </w:rPr>
            </w:pPr>
            <w:r w:rsidRPr="00EE47EF">
              <w:rPr>
                <w:rFonts w:ascii="Arial" w:hAnsi="Arial" w:cs="Arial"/>
                <w:sz w:val="24"/>
                <w:szCs w:val="24"/>
                <w:lang w:val="en-US" w:eastAsia="ar-SA"/>
              </w:rPr>
              <w:t>15.00</w:t>
            </w:r>
          </w:p>
        </w:tc>
      </w:tr>
      <w:tr w:rsidR="006F167D" w:rsidRPr="00EE47EF" w:rsidTr="00B52B77">
        <w:trPr>
          <w:jc w:val="center"/>
        </w:trPr>
        <w:tc>
          <w:tcPr>
            <w:tcW w:w="747" w:type="dxa"/>
            <w:shd w:val="clear" w:color="auto" w:fill="auto"/>
          </w:tcPr>
          <w:p w:rsidR="006F167D" w:rsidRPr="00EE47EF" w:rsidRDefault="006F167D" w:rsidP="00B52B77">
            <w:pPr>
              <w:pStyle w:val="ListParagraph"/>
              <w:spacing w:after="0" w:line="360" w:lineRule="auto"/>
              <w:ind w:left="0"/>
              <w:contextualSpacing/>
              <w:jc w:val="center"/>
              <w:rPr>
                <w:rFonts w:ascii="Arial" w:hAnsi="Arial" w:cs="Arial"/>
                <w:sz w:val="24"/>
                <w:szCs w:val="24"/>
                <w:lang w:val="en-US" w:eastAsia="ar-SA"/>
              </w:rPr>
            </w:pPr>
            <w:r w:rsidRPr="00EE47EF">
              <w:rPr>
                <w:rFonts w:ascii="Arial" w:hAnsi="Arial" w:cs="Arial"/>
                <w:sz w:val="24"/>
                <w:szCs w:val="24"/>
                <w:lang w:val="en-US" w:eastAsia="ar-SA"/>
              </w:rPr>
              <w:t>6</w:t>
            </w:r>
          </w:p>
        </w:tc>
        <w:tc>
          <w:tcPr>
            <w:tcW w:w="4073" w:type="dxa"/>
            <w:shd w:val="clear" w:color="auto" w:fill="auto"/>
          </w:tcPr>
          <w:p w:rsidR="006F167D" w:rsidRPr="00EE47EF" w:rsidRDefault="006F167D" w:rsidP="00B52B77">
            <w:pPr>
              <w:pStyle w:val="ListParagraph"/>
              <w:spacing w:after="0" w:line="360" w:lineRule="auto"/>
              <w:ind w:left="0"/>
              <w:contextualSpacing/>
              <w:jc w:val="both"/>
              <w:rPr>
                <w:rFonts w:ascii="Arial" w:hAnsi="Arial" w:cs="Arial"/>
                <w:sz w:val="24"/>
                <w:szCs w:val="24"/>
                <w:lang w:val="en-US" w:eastAsia="ar-SA"/>
              </w:rPr>
            </w:pPr>
            <w:r w:rsidRPr="00EE47EF">
              <w:rPr>
                <w:rFonts w:ascii="Arial" w:hAnsi="Arial" w:cs="Arial"/>
                <w:sz w:val="24"/>
                <w:szCs w:val="24"/>
                <w:lang w:val="en-US" w:eastAsia="ar-SA"/>
              </w:rPr>
              <w:t xml:space="preserve">Depreciation </w:t>
            </w:r>
          </w:p>
        </w:tc>
        <w:tc>
          <w:tcPr>
            <w:tcW w:w="1660" w:type="dxa"/>
            <w:shd w:val="clear" w:color="auto" w:fill="auto"/>
          </w:tcPr>
          <w:p w:rsidR="006F167D" w:rsidRPr="00EE47EF" w:rsidRDefault="006F167D" w:rsidP="00B52B77">
            <w:pPr>
              <w:pStyle w:val="ListParagraph"/>
              <w:spacing w:after="0" w:line="360" w:lineRule="auto"/>
              <w:ind w:left="0"/>
              <w:contextualSpacing/>
              <w:jc w:val="center"/>
              <w:rPr>
                <w:rFonts w:ascii="Arial" w:hAnsi="Arial" w:cs="Arial"/>
                <w:sz w:val="24"/>
                <w:szCs w:val="24"/>
                <w:lang w:val="en-US" w:eastAsia="ar-SA"/>
              </w:rPr>
            </w:pPr>
            <w:r w:rsidRPr="00EE47EF">
              <w:rPr>
                <w:rFonts w:ascii="Arial" w:hAnsi="Arial" w:cs="Arial"/>
                <w:sz w:val="24"/>
                <w:szCs w:val="24"/>
                <w:lang w:val="en-US" w:eastAsia="ar-SA"/>
              </w:rPr>
              <w:t>104.57</w:t>
            </w:r>
          </w:p>
        </w:tc>
      </w:tr>
      <w:tr w:rsidR="006F167D" w:rsidRPr="00EE47EF" w:rsidTr="00B52B77">
        <w:trPr>
          <w:jc w:val="center"/>
        </w:trPr>
        <w:tc>
          <w:tcPr>
            <w:tcW w:w="747" w:type="dxa"/>
            <w:shd w:val="clear" w:color="auto" w:fill="auto"/>
          </w:tcPr>
          <w:p w:rsidR="006F167D" w:rsidRPr="00EE47EF" w:rsidRDefault="006F167D" w:rsidP="00B52B77">
            <w:pPr>
              <w:pStyle w:val="ListParagraph"/>
              <w:spacing w:after="0" w:line="360" w:lineRule="auto"/>
              <w:ind w:left="0"/>
              <w:contextualSpacing/>
              <w:jc w:val="center"/>
              <w:rPr>
                <w:rFonts w:ascii="Arial" w:hAnsi="Arial" w:cs="Arial"/>
                <w:sz w:val="24"/>
                <w:szCs w:val="24"/>
                <w:lang w:val="en-US" w:eastAsia="ar-SA"/>
              </w:rPr>
            </w:pPr>
          </w:p>
        </w:tc>
        <w:tc>
          <w:tcPr>
            <w:tcW w:w="4073" w:type="dxa"/>
            <w:shd w:val="clear" w:color="auto" w:fill="auto"/>
          </w:tcPr>
          <w:p w:rsidR="006F167D" w:rsidRPr="00EE47EF" w:rsidRDefault="006F167D" w:rsidP="00B52B77">
            <w:pPr>
              <w:pStyle w:val="ListParagraph"/>
              <w:spacing w:after="0" w:line="360" w:lineRule="auto"/>
              <w:ind w:left="0"/>
              <w:contextualSpacing/>
              <w:jc w:val="center"/>
              <w:rPr>
                <w:rFonts w:ascii="Arial" w:hAnsi="Arial" w:cs="Arial"/>
                <w:sz w:val="24"/>
                <w:szCs w:val="24"/>
                <w:lang w:val="en-US" w:eastAsia="ar-SA"/>
              </w:rPr>
            </w:pPr>
            <w:r w:rsidRPr="00EE47EF">
              <w:rPr>
                <w:rFonts w:ascii="Arial" w:hAnsi="Arial" w:cs="Arial"/>
                <w:sz w:val="24"/>
                <w:szCs w:val="24"/>
                <w:lang w:val="en-US" w:eastAsia="ar-SA"/>
              </w:rPr>
              <w:t>TOTAL</w:t>
            </w:r>
          </w:p>
        </w:tc>
        <w:tc>
          <w:tcPr>
            <w:tcW w:w="1660" w:type="dxa"/>
            <w:shd w:val="clear" w:color="auto" w:fill="auto"/>
          </w:tcPr>
          <w:p w:rsidR="006F167D" w:rsidRPr="00EE47EF" w:rsidRDefault="006F167D" w:rsidP="00B52B77">
            <w:pPr>
              <w:pStyle w:val="ListParagraph"/>
              <w:spacing w:after="0" w:line="360" w:lineRule="auto"/>
              <w:ind w:left="0"/>
              <w:contextualSpacing/>
              <w:jc w:val="center"/>
              <w:rPr>
                <w:rFonts w:ascii="Arial" w:hAnsi="Arial" w:cs="Arial"/>
                <w:sz w:val="24"/>
                <w:szCs w:val="24"/>
                <w:lang w:val="en-US" w:eastAsia="ar-SA"/>
              </w:rPr>
            </w:pPr>
            <w:r w:rsidRPr="00EE47EF">
              <w:rPr>
                <w:rFonts w:ascii="Arial" w:hAnsi="Arial" w:cs="Arial"/>
                <w:sz w:val="24"/>
                <w:szCs w:val="24"/>
                <w:lang w:val="en-US" w:eastAsia="ar-SA"/>
              </w:rPr>
              <w:t>1361.36</w:t>
            </w:r>
          </w:p>
        </w:tc>
      </w:tr>
    </w:tbl>
    <w:p w:rsidR="007471EF" w:rsidRPr="00EE47EF" w:rsidRDefault="007471EF" w:rsidP="00306432">
      <w:pPr>
        <w:pStyle w:val="ListParagraph"/>
        <w:spacing w:after="0" w:line="360" w:lineRule="auto"/>
        <w:ind w:left="0"/>
        <w:contextualSpacing/>
        <w:jc w:val="both"/>
        <w:rPr>
          <w:rFonts w:ascii="Arial" w:hAnsi="Arial" w:cs="Arial"/>
          <w:szCs w:val="24"/>
          <w:lang w:val="en-US" w:eastAsia="ar-SA"/>
        </w:rPr>
      </w:pPr>
    </w:p>
    <w:p w:rsidR="00B43062" w:rsidRDefault="00B43062" w:rsidP="00A92E3F">
      <w:pPr>
        <w:pStyle w:val="ListParagraph"/>
        <w:spacing w:after="0" w:line="360" w:lineRule="auto"/>
        <w:ind w:left="0"/>
        <w:contextualSpacing/>
        <w:jc w:val="both"/>
        <w:rPr>
          <w:rFonts w:ascii="Arial" w:hAnsi="Arial" w:cs="Arial"/>
          <w:b/>
          <w:bCs/>
          <w:sz w:val="24"/>
          <w:szCs w:val="24"/>
        </w:rPr>
      </w:pPr>
    </w:p>
    <w:p w:rsidR="00A92E3F" w:rsidRPr="00EE47EF" w:rsidRDefault="00A92E3F" w:rsidP="00A92E3F">
      <w:pPr>
        <w:pStyle w:val="ListParagraph"/>
        <w:spacing w:after="0" w:line="360" w:lineRule="auto"/>
        <w:ind w:left="0"/>
        <w:contextualSpacing/>
        <w:jc w:val="both"/>
        <w:rPr>
          <w:rFonts w:ascii="Arial" w:hAnsi="Arial" w:cs="Arial"/>
          <w:b/>
          <w:sz w:val="24"/>
          <w:szCs w:val="24"/>
          <w:lang w:val="en-US" w:eastAsia="en-US"/>
        </w:rPr>
      </w:pPr>
      <w:r w:rsidRPr="00EE47EF">
        <w:rPr>
          <w:rFonts w:ascii="Arial" w:hAnsi="Arial" w:cs="Arial"/>
          <w:b/>
          <w:bCs/>
          <w:sz w:val="24"/>
          <w:szCs w:val="24"/>
        </w:rPr>
        <w:lastRenderedPageBreak/>
        <w:t xml:space="preserve">Query No 12: </w:t>
      </w:r>
      <w:r w:rsidRPr="00EE47EF">
        <w:rPr>
          <w:rFonts w:ascii="Arial" w:hAnsi="Arial" w:cs="Arial"/>
          <w:b/>
          <w:sz w:val="24"/>
          <w:szCs w:val="24"/>
          <w:lang w:val="en-US" w:eastAsia="en-US"/>
        </w:rPr>
        <w:t>Details of completed projects</w:t>
      </w:r>
    </w:p>
    <w:p w:rsidR="00A92E3F" w:rsidRPr="00EE47EF" w:rsidRDefault="00A92E3F" w:rsidP="00A92E3F">
      <w:pPr>
        <w:pStyle w:val="ListParagraph"/>
        <w:spacing w:after="0" w:line="240" w:lineRule="auto"/>
        <w:ind w:left="0"/>
        <w:contextualSpacing/>
        <w:jc w:val="both"/>
        <w:rPr>
          <w:rFonts w:ascii="Arial" w:hAnsi="Arial" w:cs="Arial"/>
          <w:i/>
          <w:sz w:val="24"/>
          <w:szCs w:val="24"/>
        </w:rPr>
      </w:pPr>
      <w:r w:rsidRPr="00EE47EF">
        <w:rPr>
          <w:rFonts w:ascii="Arial" w:hAnsi="Arial" w:cs="Arial"/>
          <w:i/>
          <w:sz w:val="24"/>
          <w:szCs w:val="24"/>
        </w:rPr>
        <w:t>OPTCL should furnish the details of project completed during FY 2019-20 and  FY 2020-21  up-to-date in the following format:-</w:t>
      </w:r>
    </w:p>
    <w:p w:rsidR="00A92E3F" w:rsidRPr="00EE47EF" w:rsidRDefault="00A92E3F" w:rsidP="00A92E3F">
      <w:pPr>
        <w:pStyle w:val="ListParagraph"/>
        <w:spacing w:after="0" w:line="240" w:lineRule="auto"/>
        <w:ind w:left="0"/>
        <w:contextualSpacing/>
        <w:jc w:val="both"/>
        <w:rPr>
          <w:rFonts w:ascii="Arial" w:hAnsi="Arial" w:cs="Arial"/>
          <w:sz w:val="24"/>
          <w:szCs w:val="24"/>
        </w:rPr>
      </w:pPr>
    </w:p>
    <w:tbl>
      <w:tblPr>
        <w:tblW w:w="1006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1418"/>
        <w:gridCol w:w="1417"/>
        <w:gridCol w:w="1418"/>
        <w:gridCol w:w="1365"/>
        <w:gridCol w:w="1328"/>
        <w:gridCol w:w="1134"/>
        <w:gridCol w:w="1417"/>
      </w:tblGrid>
      <w:tr w:rsidR="00A92E3F" w:rsidRPr="00EE47EF" w:rsidTr="00714708">
        <w:tc>
          <w:tcPr>
            <w:tcW w:w="568" w:type="dxa"/>
          </w:tcPr>
          <w:p w:rsidR="00A92E3F" w:rsidRPr="00EE47EF" w:rsidRDefault="00A92E3F" w:rsidP="00714708">
            <w:pPr>
              <w:pStyle w:val="ListParagraph"/>
              <w:spacing w:after="0" w:line="240" w:lineRule="auto"/>
              <w:ind w:left="0"/>
              <w:contextualSpacing/>
              <w:jc w:val="both"/>
              <w:rPr>
                <w:rFonts w:ascii="Arial" w:hAnsi="Arial" w:cs="Arial"/>
                <w:i/>
              </w:rPr>
            </w:pPr>
            <w:proofErr w:type="spellStart"/>
            <w:r w:rsidRPr="00EE47EF">
              <w:rPr>
                <w:rFonts w:ascii="Arial" w:hAnsi="Arial" w:cs="Arial"/>
                <w:i/>
              </w:rPr>
              <w:t>Sl</w:t>
            </w:r>
            <w:proofErr w:type="spellEnd"/>
            <w:r w:rsidRPr="00EE47EF">
              <w:rPr>
                <w:rFonts w:ascii="Arial" w:hAnsi="Arial" w:cs="Arial"/>
                <w:i/>
              </w:rPr>
              <w:t xml:space="preserve"> No.</w:t>
            </w:r>
          </w:p>
        </w:tc>
        <w:tc>
          <w:tcPr>
            <w:tcW w:w="1418" w:type="dxa"/>
          </w:tcPr>
          <w:p w:rsidR="00A92E3F" w:rsidRPr="00EE47EF" w:rsidRDefault="00A92E3F" w:rsidP="00714708">
            <w:pPr>
              <w:pStyle w:val="ListParagraph"/>
              <w:spacing w:after="0" w:line="240" w:lineRule="auto"/>
              <w:ind w:left="0"/>
              <w:contextualSpacing/>
              <w:jc w:val="center"/>
              <w:rPr>
                <w:rFonts w:ascii="Arial" w:hAnsi="Arial" w:cs="Arial"/>
                <w:i/>
              </w:rPr>
            </w:pPr>
            <w:r w:rsidRPr="00EE47EF">
              <w:rPr>
                <w:rFonts w:ascii="Arial" w:hAnsi="Arial" w:cs="Arial"/>
                <w:i/>
              </w:rPr>
              <w:t>Name of the Project</w:t>
            </w:r>
          </w:p>
        </w:tc>
        <w:tc>
          <w:tcPr>
            <w:tcW w:w="1417" w:type="dxa"/>
          </w:tcPr>
          <w:p w:rsidR="00A92E3F" w:rsidRPr="00EE47EF" w:rsidRDefault="00A92E3F" w:rsidP="00714708">
            <w:pPr>
              <w:pStyle w:val="ListParagraph"/>
              <w:spacing w:after="0" w:line="240" w:lineRule="auto"/>
              <w:ind w:left="0"/>
              <w:contextualSpacing/>
              <w:jc w:val="center"/>
              <w:rPr>
                <w:rFonts w:ascii="Arial" w:hAnsi="Arial" w:cs="Arial"/>
                <w:i/>
              </w:rPr>
            </w:pPr>
            <w:r w:rsidRPr="00EE47EF">
              <w:rPr>
                <w:rFonts w:ascii="Arial" w:hAnsi="Arial" w:cs="Arial"/>
                <w:i/>
              </w:rPr>
              <w:t>Schedule date of completion</w:t>
            </w:r>
          </w:p>
        </w:tc>
        <w:tc>
          <w:tcPr>
            <w:tcW w:w="1418" w:type="dxa"/>
          </w:tcPr>
          <w:p w:rsidR="00A92E3F" w:rsidRPr="00EE47EF" w:rsidRDefault="00A92E3F" w:rsidP="00714708">
            <w:pPr>
              <w:pStyle w:val="ListParagraph"/>
              <w:spacing w:after="0" w:line="240" w:lineRule="auto"/>
              <w:ind w:left="0"/>
              <w:contextualSpacing/>
              <w:jc w:val="center"/>
              <w:rPr>
                <w:rFonts w:ascii="Arial" w:hAnsi="Arial" w:cs="Arial"/>
                <w:i/>
              </w:rPr>
            </w:pPr>
            <w:r w:rsidRPr="00EE47EF">
              <w:rPr>
                <w:rFonts w:ascii="Arial" w:hAnsi="Arial" w:cs="Arial"/>
                <w:i/>
              </w:rPr>
              <w:t>Revised date of completion</w:t>
            </w:r>
          </w:p>
        </w:tc>
        <w:tc>
          <w:tcPr>
            <w:tcW w:w="1365" w:type="dxa"/>
          </w:tcPr>
          <w:p w:rsidR="00A92E3F" w:rsidRPr="00EE47EF" w:rsidRDefault="00A92E3F" w:rsidP="00714708">
            <w:pPr>
              <w:pStyle w:val="ListParagraph"/>
              <w:spacing w:after="0" w:line="240" w:lineRule="auto"/>
              <w:ind w:left="0"/>
              <w:contextualSpacing/>
              <w:jc w:val="center"/>
              <w:rPr>
                <w:rFonts w:ascii="Arial" w:hAnsi="Arial" w:cs="Arial"/>
                <w:i/>
              </w:rPr>
            </w:pPr>
            <w:r w:rsidRPr="00EE47EF">
              <w:rPr>
                <w:rFonts w:ascii="Arial" w:hAnsi="Arial" w:cs="Arial"/>
                <w:i/>
              </w:rPr>
              <w:t>Actual</w:t>
            </w:r>
          </w:p>
          <w:p w:rsidR="00A92E3F" w:rsidRPr="00EE47EF" w:rsidRDefault="00A92E3F" w:rsidP="00714708">
            <w:pPr>
              <w:pStyle w:val="ListParagraph"/>
              <w:spacing w:after="0" w:line="240" w:lineRule="auto"/>
              <w:ind w:left="0"/>
              <w:contextualSpacing/>
              <w:jc w:val="center"/>
              <w:rPr>
                <w:rFonts w:ascii="Arial" w:hAnsi="Arial" w:cs="Arial"/>
                <w:i/>
              </w:rPr>
            </w:pPr>
            <w:r w:rsidRPr="00EE47EF">
              <w:rPr>
                <w:rFonts w:ascii="Arial" w:hAnsi="Arial" w:cs="Arial"/>
                <w:i/>
              </w:rPr>
              <w:t>date of completion</w:t>
            </w:r>
          </w:p>
        </w:tc>
        <w:tc>
          <w:tcPr>
            <w:tcW w:w="1328" w:type="dxa"/>
          </w:tcPr>
          <w:p w:rsidR="00A92E3F" w:rsidRPr="00EE47EF" w:rsidRDefault="00A92E3F" w:rsidP="00714708">
            <w:pPr>
              <w:pStyle w:val="ListParagraph"/>
              <w:spacing w:after="0" w:line="240" w:lineRule="auto"/>
              <w:ind w:left="0"/>
              <w:contextualSpacing/>
              <w:jc w:val="center"/>
              <w:rPr>
                <w:rFonts w:ascii="Arial" w:hAnsi="Arial" w:cs="Arial"/>
                <w:i/>
              </w:rPr>
            </w:pPr>
            <w:r w:rsidRPr="00EE47EF">
              <w:rPr>
                <w:rFonts w:ascii="Arial" w:hAnsi="Arial" w:cs="Arial"/>
                <w:i/>
              </w:rPr>
              <w:t>Original estimated cost of the project/ work order no. &amp; date</w:t>
            </w:r>
          </w:p>
        </w:tc>
        <w:tc>
          <w:tcPr>
            <w:tcW w:w="1134" w:type="dxa"/>
          </w:tcPr>
          <w:p w:rsidR="00A92E3F" w:rsidRPr="00EE47EF" w:rsidRDefault="00A92E3F" w:rsidP="00714708">
            <w:pPr>
              <w:pStyle w:val="ListParagraph"/>
              <w:spacing w:after="0" w:line="240" w:lineRule="auto"/>
              <w:ind w:left="0"/>
              <w:contextualSpacing/>
              <w:jc w:val="center"/>
              <w:rPr>
                <w:rFonts w:ascii="Arial" w:hAnsi="Arial" w:cs="Arial"/>
                <w:i/>
              </w:rPr>
            </w:pPr>
            <w:r w:rsidRPr="00EE47EF">
              <w:rPr>
                <w:rFonts w:ascii="Arial" w:hAnsi="Arial" w:cs="Arial"/>
                <w:i/>
              </w:rPr>
              <w:t>Revised cost</w:t>
            </w:r>
          </w:p>
        </w:tc>
        <w:tc>
          <w:tcPr>
            <w:tcW w:w="1417" w:type="dxa"/>
          </w:tcPr>
          <w:p w:rsidR="00A92E3F" w:rsidRPr="00EE47EF" w:rsidRDefault="00A92E3F" w:rsidP="00714708">
            <w:pPr>
              <w:pStyle w:val="ListParagraph"/>
              <w:spacing w:after="0" w:line="240" w:lineRule="auto"/>
              <w:ind w:left="0"/>
              <w:contextualSpacing/>
              <w:jc w:val="both"/>
              <w:rPr>
                <w:rFonts w:ascii="Arial" w:hAnsi="Arial" w:cs="Arial"/>
                <w:i/>
              </w:rPr>
            </w:pPr>
            <w:r w:rsidRPr="00EE47EF">
              <w:rPr>
                <w:rFonts w:ascii="Arial" w:hAnsi="Arial" w:cs="Arial"/>
                <w:i/>
              </w:rPr>
              <w:t>Actual expenditure</w:t>
            </w:r>
          </w:p>
        </w:tc>
      </w:tr>
      <w:tr w:rsidR="00A92E3F" w:rsidRPr="00EE47EF" w:rsidTr="00714708">
        <w:tc>
          <w:tcPr>
            <w:tcW w:w="568" w:type="dxa"/>
          </w:tcPr>
          <w:p w:rsidR="00A92E3F" w:rsidRPr="00EE47EF" w:rsidRDefault="00A92E3F" w:rsidP="00714708">
            <w:pPr>
              <w:pStyle w:val="ListParagraph"/>
              <w:spacing w:after="0" w:line="360" w:lineRule="auto"/>
              <w:ind w:left="0"/>
              <w:jc w:val="both"/>
              <w:rPr>
                <w:rFonts w:ascii="Arial" w:hAnsi="Arial" w:cs="Arial"/>
                <w:sz w:val="24"/>
                <w:szCs w:val="24"/>
              </w:rPr>
            </w:pPr>
          </w:p>
        </w:tc>
        <w:tc>
          <w:tcPr>
            <w:tcW w:w="1418" w:type="dxa"/>
          </w:tcPr>
          <w:p w:rsidR="00A92E3F" w:rsidRPr="00EE47EF" w:rsidRDefault="00A92E3F" w:rsidP="00714708">
            <w:pPr>
              <w:pStyle w:val="ListParagraph"/>
              <w:spacing w:after="0" w:line="360" w:lineRule="auto"/>
              <w:ind w:left="0"/>
              <w:jc w:val="both"/>
              <w:rPr>
                <w:rFonts w:ascii="Arial" w:hAnsi="Arial" w:cs="Arial"/>
                <w:sz w:val="24"/>
                <w:szCs w:val="24"/>
              </w:rPr>
            </w:pPr>
          </w:p>
        </w:tc>
        <w:tc>
          <w:tcPr>
            <w:tcW w:w="1417" w:type="dxa"/>
          </w:tcPr>
          <w:p w:rsidR="00A92E3F" w:rsidRPr="00EE47EF" w:rsidRDefault="00A92E3F" w:rsidP="00714708">
            <w:pPr>
              <w:pStyle w:val="ListParagraph"/>
              <w:spacing w:after="0" w:line="360" w:lineRule="auto"/>
              <w:ind w:left="0"/>
              <w:jc w:val="both"/>
              <w:rPr>
                <w:rFonts w:ascii="Arial" w:hAnsi="Arial" w:cs="Arial"/>
                <w:sz w:val="24"/>
                <w:szCs w:val="24"/>
              </w:rPr>
            </w:pPr>
          </w:p>
        </w:tc>
        <w:tc>
          <w:tcPr>
            <w:tcW w:w="1418" w:type="dxa"/>
          </w:tcPr>
          <w:p w:rsidR="00A92E3F" w:rsidRPr="00EE47EF" w:rsidRDefault="00A92E3F" w:rsidP="00714708">
            <w:pPr>
              <w:pStyle w:val="ListParagraph"/>
              <w:spacing w:after="0" w:line="360" w:lineRule="auto"/>
              <w:ind w:left="0"/>
              <w:jc w:val="both"/>
              <w:rPr>
                <w:rFonts w:ascii="Arial" w:hAnsi="Arial" w:cs="Arial"/>
                <w:sz w:val="24"/>
                <w:szCs w:val="24"/>
              </w:rPr>
            </w:pPr>
          </w:p>
        </w:tc>
        <w:tc>
          <w:tcPr>
            <w:tcW w:w="1365" w:type="dxa"/>
          </w:tcPr>
          <w:p w:rsidR="00A92E3F" w:rsidRPr="00EE47EF" w:rsidRDefault="00A92E3F" w:rsidP="00714708">
            <w:pPr>
              <w:pStyle w:val="ListParagraph"/>
              <w:spacing w:after="0" w:line="360" w:lineRule="auto"/>
              <w:ind w:left="0"/>
              <w:jc w:val="both"/>
              <w:rPr>
                <w:rFonts w:ascii="Arial" w:hAnsi="Arial" w:cs="Arial"/>
                <w:sz w:val="24"/>
                <w:szCs w:val="24"/>
              </w:rPr>
            </w:pPr>
          </w:p>
        </w:tc>
        <w:tc>
          <w:tcPr>
            <w:tcW w:w="1328" w:type="dxa"/>
          </w:tcPr>
          <w:p w:rsidR="00A92E3F" w:rsidRPr="00EE47EF" w:rsidRDefault="00A92E3F" w:rsidP="00714708">
            <w:pPr>
              <w:pStyle w:val="ListParagraph"/>
              <w:spacing w:after="0" w:line="360" w:lineRule="auto"/>
              <w:ind w:left="0"/>
              <w:jc w:val="both"/>
              <w:rPr>
                <w:rFonts w:ascii="Arial" w:hAnsi="Arial" w:cs="Arial"/>
                <w:sz w:val="24"/>
                <w:szCs w:val="24"/>
              </w:rPr>
            </w:pPr>
          </w:p>
        </w:tc>
        <w:tc>
          <w:tcPr>
            <w:tcW w:w="1134" w:type="dxa"/>
          </w:tcPr>
          <w:p w:rsidR="00A92E3F" w:rsidRPr="00EE47EF" w:rsidRDefault="00A92E3F" w:rsidP="00714708">
            <w:pPr>
              <w:pStyle w:val="ListParagraph"/>
              <w:spacing w:after="0" w:line="360" w:lineRule="auto"/>
              <w:ind w:left="0"/>
              <w:jc w:val="both"/>
              <w:rPr>
                <w:rFonts w:ascii="Arial" w:hAnsi="Arial" w:cs="Arial"/>
                <w:sz w:val="24"/>
                <w:szCs w:val="24"/>
              </w:rPr>
            </w:pPr>
          </w:p>
        </w:tc>
        <w:tc>
          <w:tcPr>
            <w:tcW w:w="1417" w:type="dxa"/>
          </w:tcPr>
          <w:p w:rsidR="00A92E3F" w:rsidRPr="00EE47EF" w:rsidRDefault="00A92E3F" w:rsidP="00714708">
            <w:pPr>
              <w:pStyle w:val="ListParagraph"/>
              <w:spacing w:after="0" w:line="360" w:lineRule="auto"/>
              <w:ind w:left="0"/>
              <w:jc w:val="both"/>
              <w:rPr>
                <w:rFonts w:ascii="Arial" w:hAnsi="Arial" w:cs="Arial"/>
                <w:sz w:val="24"/>
                <w:szCs w:val="24"/>
              </w:rPr>
            </w:pPr>
          </w:p>
        </w:tc>
      </w:tr>
    </w:tbl>
    <w:p w:rsidR="00A92E3F" w:rsidRPr="00EE47EF" w:rsidRDefault="00A92E3F" w:rsidP="00A92E3F">
      <w:pPr>
        <w:pStyle w:val="ListParagraph"/>
        <w:spacing w:after="0" w:line="360" w:lineRule="auto"/>
        <w:ind w:left="0"/>
        <w:contextualSpacing/>
        <w:jc w:val="both"/>
        <w:rPr>
          <w:rFonts w:ascii="Arial" w:hAnsi="Arial" w:cs="Arial"/>
          <w:b/>
          <w:bCs/>
          <w:sz w:val="10"/>
        </w:rPr>
      </w:pPr>
    </w:p>
    <w:p w:rsidR="00A92E3F" w:rsidRPr="00EE47EF" w:rsidRDefault="00A92E3F" w:rsidP="00A92E3F">
      <w:pPr>
        <w:pStyle w:val="ListParagraph"/>
        <w:spacing w:after="0" w:line="360" w:lineRule="auto"/>
        <w:ind w:left="0"/>
        <w:contextualSpacing/>
        <w:jc w:val="both"/>
        <w:rPr>
          <w:rFonts w:ascii="Arial" w:hAnsi="Arial" w:cs="Arial"/>
          <w:b/>
          <w:bCs/>
          <w:sz w:val="4"/>
        </w:rPr>
      </w:pPr>
    </w:p>
    <w:p w:rsidR="00A92E3F" w:rsidRPr="00EE47EF" w:rsidRDefault="00A92E3F" w:rsidP="00A92E3F">
      <w:pPr>
        <w:pStyle w:val="ListParagraph"/>
        <w:spacing w:after="0" w:line="360" w:lineRule="auto"/>
        <w:ind w:left="0"/>
        <w:contextualSpacing/>
        <w:jc w:val="both"/>
        <w:rPr>
          <w:rFonts w:ascii="Arial" w:hAnsi="Arial" w:cs="Arial"/>
          <w:b/>
          <w:bCs/>
          <w:sz w:val="24"/>
        </w:rPr>
      </w:pPr>
      <w:r w:rsidRPr="00EE47EF">
        <w:rPr>
          <w:rFonts w:ascii="Arial" w:hAnsi="Arial" w:cs="Arial"/>
          <w:b/>
          <w:bCs/>
          <w:sz w:val="24"/>
        </w:rPr>
        <w:t>Reply of OPTCL:</w:t>
      </w:r>
    </w:p>
    <w:p w:rsidR="00A92E3F" w:rsidRPr="00EE47EF" w:rsidRDefault="00A92E3F" w:rsidP="00A92E3F">
      <w:pPr>
        <w:pStyle w:val="ListParagraph"/>
        <w:spacing w:after="0" w:line="360" w:lineRule="auto"/>
        <w:ind w:left="0"/>
        <w:contextualSpacing/>
        <w:jc w:val="both"/>
        <w:rPr>
          <w:rFonts w:ascii="Arial" w:hAnsi="Arial" w:cs="Arial"/>
          <w:sz w:val="2"/>
          <w:szCs w:val="24"/>
          <w:lang w:val="en-US" w:eastAsia="ar-SA"/>
        </w:rPr>
      </w:pPr>
    </w:p>
    <w:p w:rsidR="00B536A0" w:rsidRPr="00EE47EF" w:rsidRDefault="00A92E3F" w:rsidP="00C70333">
      <w:pPr>
        <w:pStyle w:val="ListParagraph"/>
        <w:spacing w:after="0" w:line="360" w:lineRule="auto"/>
        <w:ind w:left="0" w:firstLine="720"/>
        <w:contextualSpacing/>
        <w:rPr>
          <w:rFonts w:ascii="Arial" w:hAnsi="Arial" w:cs="Arial"/>
          <w:sz w:val="16"/>
          <w:szCs w:val="24"/>
          <w:lang w:val="en-US" w:eastAsia="ar-SA"/>
        </w:rPr>
      </w:pPr>
      <w:r w:rsidRPr="00EE47EF">
        <w:rPr>
          <w:rFonts w:ascii="Arial" w:hAnsi="Arial" w:cs="Arial"/>
          <w:sz w:val="24"/>
          <w:szCs w:val="24"/>
          <w:lang w:val="en-US" w:eastAsia="ar-SA"/>
        </w:rPr>
        <w:t xml:space="preserve">The details of transmission projects completed by </w:t>
      </w:r>
      <w:r w:rsidR="00846E20" w:rsidRPr="00EE47EF">
        <w:rPr>
          <w:rFonts w:ascii="Arial" w:hAnsi="Arial" w:cs="Arial"/>
          <w:sz w:val="24"/>
          <w:szCs w:val="24"/>
          <w:lang w:val="en-US" w:eastAsia="ar-SA"/>
        </w:rPr>
        <w:t>Construction Wing during FY 2019-20 and FY 2020-21</w:t>
      </w:r>
      <w:r w:rsidRPr="00EE47EF">
        <w:rPr>
          <w:rFonts w:ascii="Arial" w:hAnsi="Arial" w:cs="Arial"/>
          <w:sz w:val="24"/>
          <w:szCs w:val="24"/>
          <w:lang w:val="en-US" w:eastAsia="ar-SA"/>
        </w:rPr>
        <w:t xml:space="preserve"> till date is furnished </w:t>
      </w:r>
      <w:r w:rsidR="00900CB3" w:rsidRPr="00EE47EF">
        <w:rPr>
          <w:rFonts w:ascii="Arial" w:hAnsi="Arial" w:cs="Arial"/>
          <w:sz w:val="24"/>
          <w:szCs w:val="24"/>
          <w:lang w:val="en-US" w:eastAsia="ar-SA"/>
        </w:rPr>
        <w:t xml:space="preserve">as </w:t>
      </w:r>
      <w:r w:rsidR="0024769F" w:rsidRPr="00EE47EF">
        <w:rPr>
          <w:rFonts w:ascii="Arial" w:hAnsi="Arial" w:cs="Arial"/>
          <w:b/>
          <w:sz w:val="24"/>
          <w:szCs w:val="24"/>
          <w:lang w:val="en-US" w:eastAsia="ar-SA"/>
        </w:rPr>
        <w:t>Annexure-</w:t>
      </w:r>
      <w:r w:rsidR="002544D9" w:rsidRPr="00EE47EF">
        <w:rPr>
          <w:rFonts w:ascii="Arial" w:hAnsi="Arial" w:cs="Arial"/>
          <w:b/>
          <w:sz w:val="24"/>
          <w:szCs w:val="24"/>
          <w:lang w:val="en-US" w:eastAsia="ar-SA"/>
        </w:rPr>
        <w:t>7</w:t>
      </w:r>
      <w:r w:rsidRPr="00EE47EF">
        <w:rPr>
          <w:rFonts w:ascii="Arial" w:hAnsi="Arial" w:cs="Arial"/>
          <w:sz w:val="24"/>
          <w:szCs w:val="24"/>
          <w:lang w:val="en-US" w:eastAsia="ar-SA"/>
        </w:rPr>
        <w:t>.</w:t>
      </w:r>
    </w:p>
    <w:p w:rsidR="00600A27" w:rsidRPr="00EE47EF" w:rsidRDefault="00600A27" w:rsidP="00E11406">
      <w:pPr>
        <w:pStyle w:val="ListParagraph"/>
        <w:spacing w:after="0" w:line="360" w:lineRule="auto"/>
        <w:ind w:left="0"/>
        <w:contextualSpacing/>
        <w:jc w:val="both"/>
        <w:rPr>
          <w:rFonts w:ascii="Arial" w:hAnsi="Arial" w:cs="Arial"/>
          <w:b/>
          <w:bCs/>
          <w:sz w:val="24"/>
        </w:rPr>
      </w:pPr>
    </w:p>
    <w:p w:rsidR="00E11406" w:rsidRPr="00EE47EF" w:rsidRDefault="00E11406" w:rsidP="00E11406">
      <w:pPr>
        <w:pStyle w:val="ListParagraph"/>
        <w:spacing w:after="0" w:line="360" w:lineRule="auto"/>
        <w:ind w:left="0"/>
        <w:contextualSpacing/>
        <w:jc w:val="both"/>
        <w:rPr>
          <w:rFonts w:ascii="Arial" w:hAnsi="Arial" w:cs="Arial"/>
          <w:b/>
          <w:sz w:val="24"/>
          <w:szCs w:val="28"/>
          <w:lang w:val="en-US" w:eastAsia="en-US"/>
        </w:rPr>
      </w:pPr>
      <w:r w:rsidRPr="00EE47EF">
        <w:rPr>
          <w:rFonts w:ascii="Arial" w:hAnsi="Arial" w:cs="Arial"/>
          <w:b/>
          <w:bCs/>
          <w:sz w:val="24"/>
        </w:rPr>
        <w:t>Query</w:t>
      </w:r>
      <w:r w:rsidR="00A92E3F" w:rsidRPr="00EE47EF">
        <w:rPr>
          <w:rFonts w:ascii="Arial" w:hAnsi="Arial" w:cs="Arial"/>
          <w:b/>
          <w:bCs/>
        </w:rPr>
        <w:t xml:space="preserve"> No 13</w:t>
      </w:r>
      <w:r w:rsidRPr="00EE47EF">
        <w:rPr>
          <w:rFonts w:ascii="Arial" w:hAnsi="Arial" w:cs="Arial"/>
          <w:b/>
          <w:bCs/>
          <w:sz w:val="24"/>
        </w:rPr>
        <w:t xml:space="preserve">: </w:t>
      </w:r>
      <w:r w:rsidRPr="00EE47EF">
        <w:rPr>
          <w:rFonts w:ascii="Arial" w:hAnsi="Arial" w:cs="Arial"/>
          <w:b/>
          <w:sz w:val="24"/>
          <w:szCs w:val="28"/>
          <w:lang w:val="en-US" w:eastAsia="en-US"/>
        </w:rPr>
        <w:t xml:space="preserve">Details of quantum </w:t>
      </w:r>
      <w:r w:rsidR="00C54D2B" w:rsidRPr="00EE47EF">
        <w:rPr>
          <w:rFonts w:ascii="Arial" w:hAnsi="Arial" w:cs="Arial"/>
          <w:b/>
          <w:sz w:val="24"/>
          <w:szCs w:val="28"/>
          <w:lang w:val="en-US" w:eastAsia="en-US"/>
        </w:rPr>
        <w:t xml:space="preserve">of power transmitted </w:t>
      </w:r>
      <w:r w:rsidRPr="00EE47EF">
        <w:rPr>
          <w:rFonts w:ascii="Arial" w:hAnsi="Arial" w:cs="Arial"/>
          <w:b/>
          <w:sz w:val="24"/>
          <w:szCs w:val="28"/>
          <w:lang w:val="en-US" w:eastAsia="en-US"/>
        </w:rPr>
        <w:t>and revenue earned</w:t>
      </w:r>
      <w:r w:rsidR="00C54D2B" w:rsidRPr="00EE47EF">
        <w:rPr>
          <w:rFonts w:ascii="Arial" w:hAnsi="Arial" w:cs="Arial"/>
          <w:b/>
          <w:sz w:val="24"/>
          <w:szCs w:val="28"/>
          <w:lang w:val="en-US" w:eastAsia="en-US"/>
        </w:rPr>
        <w:t xml:space="preserve"> through interstate and intra state wheeling.</w:t>
      </w:r>
    </w:p>
    <w:p w:rsidR="00B536A0" w:rsidRPr="00EE47EF" w:rsidRDefault="00B536A0" w:rsidP="00E11406">
      <w:pPr>
        <w:pStyle w:val="ListParagraph"/>
        <w:spacing w:after="0" w:line="360" w:lineRule="auto"/>
        <w:ind w:left="0"/>
        <w:contextualSpacing/>
        <w:jc w:val="both"/>
        <w:rPr>
          <w:rFonts w:ascii="Times New Roman" w:hAnsi="Times New Roman"/>
          <w:b/>
          <w:sz w:val="8"/>
          <w:szCs w:val="28"/>
          <w:lang w:val="en-US" w:eastAsia="en-US"/>
        </w:rPr>
      </w:pPr>
    </w:p>
    <w:p w:rsidR="00E11406" w:rsidRPr="00EE47EF" w:rsidRDefault="00751A2B" w:rsidP="00E11406">
      <w:pPr>
        <w:pStyle w:val="ListParagraph"/>
        <w:spacing w:after="0" w:line="240" w:lineRule="auto"/>
        <w:ind w:left="0"/>
        <w:contextualSpacing/>
        <w:jc w:val="both"/>
        <w:rPr>
          <w:rFonts w:ascii="Arial" w:hAnsi="Arial" w:cs="Arial"/>
          <w:i/>
          <w:sz w:val="24"/>
          <w:szCs w:val="24"/>
        </w:rPr>
      </w:pPr>
      <w:r w:rsidRPr="00EE47EF">
        <w:rPr>
          <w:rFonts w:ascii="Arial" w:hAnsi="Arial" w:cs="Arial"/>
          <w:i/>
          <w:sz w:val="24"/>
          <w:szCs w:val="24"/>
        </w:rPr>
        <w:t>OPTCL should furnish the details of quantum and revenue earned by OPTCL towards Interstate &amp; Intrastate wheeling, STOA and STU charge received from energy exchange</w:t>
      </w:r>
      <w:r w:rsidR="0091449F" w:rsidRPr="00EE47EF">
        <w:rPr>
          <w:rFonts w:ascii="Arial" w:hAnsi="Arial" w:cs="Arial"/>
          <w:i/>
          <w:sz w:val="24"/>
          <w:szCs w:val="24"/>
        </w:rPr>
        <w:t xml:space="preserve"> for FY 2018-19,</w:t>
      </w:r>
      <w:r w:rsidRPr="00EE47EF">
        <w:rPr>
          <w:rFonts w:ascii="Arial" w:hAnsi="Arial" w:cs="Arial"/>
          <w:i/>
          <w:sz w:val="24"/>
          <w:szCs w:val="24"/>
        </w:rPr>
        <w:t xml:space="preserve"> 2019-20 &amp; 2020-21 </w:t>
      </w:r>
      <w:r w:rsidR="0091449F" w:rsidRPr="00EE47EF">
        <w:rPr>
          <w:rFonts w:ascii="Arial" w:hAnsi="Arial" w:cs="Arial"/>
          <w:i/>
          <w:sz w:val="24"/>
          <w:szCs w:val="24"/>
        </w:rPr>
        <w:t>up to date (Table-23).</w:t>
      </w:r>
      <w:r w:rsidR="00E11406" w:rsidRPr="00EE47EF">
        <w:rPr>
          <w:rFonts w:ascii="Arial" w:hAnsi="Arial" w:cs="Arial"/>
          <w:i/>
          <w:sz w:val="24"/>
          <w:szCs w:val="24"/>
        </w:rPr>
        <w:t xml:space="preserve">The details of STOA </w:t>
      </w:r>
      <w:r w:rsidR="00862CBF" w:rsidRPr="00EE47EF">
        <w:rPr>
          <w:rFonts w:ascii="Arial" w:hAnsi="Arial" w:cs="Arial"/>
          <w:i/>
          <w:sz w:val="24"/>
          <w:szCs w:val="24"/>
        </w:rPr>
        <w:t>to</w:t>
      </w:r>
      <w:r w:rsidR="00E11406" w:rsidRPr="00EE47EF">
        <w:rPr>
          <w:rFonts w:ascii="Arial" w:hAnsi="Arial" w:cs="Arial"/>
          <w:i/>
          <w:sz w:val="24"/>
          <w:szCs w:val="24"/>
        </w:rPr>
        <w:t xml:space="preserve"> be furnished in the table below:</w:t>
      </w:r>
    </w:p>
    <w:p w:rsidR="002E6AC1" w:rsidRPr="00EE47EF" w:rsidRDefault="002E6AC1" w:rsidP="00E11406">
      <w:pPr>
        <w:pStyle w:val="ListParagraph"/>
        <w:spacing w:after="0" w:line="240" w:lineRule="auto"/>
        <w:ind w:left="0"/>
        <w:contextualSpacing/>
        <w:jc w:val="both"/>
        <w:rPr>
          <w:rFonts w:ascii="Arial" w:hAnsi="Arial" w:cs="Arial"/>
          <w:i/>
          <w:sz w:val="24"/>
          <w:szCs w:val="24"/>
        </w:rPr>
      </w:pPr>
    </w:p>
    <w:p w:rsidR="00E11406" w:rsidRPr="00EE47EF" w:rsidRDefault="00E11406" w:rsidP="00E11406">
      <w:pPr>
        <w:pStyle w:val="ListParagraph"/>
        <w:spacing w:after="0" w:line="240" w:lineRule="auto"/>
        <w:ind w:left="0"/>
        <w:contextualSpacing/>
        <w:jc w:val="both"/>
        <w:rPr>
          <w:rFonts w:ascii="Arial" w:hAnsi="Arial" w:cs="Arial"/>
          <w:sz w:val="24"/>
          <w:szCs w:val="24"/>
        </w:rPr>
      </w:pPr>
    </w:p>
    <w:tbl>
      <w:tblPr>
        <w:tblW w:w="95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67"/>
        <w:gridCol w:w="1802"/>
        <w:gridCol w:w="1363"/>
        <w:gridCol w:w="1530"/>
        <w:gridCol w:w="1707"/>
        <w:gridCol w:w="1520"/>
      </w:tblGrid>
      <w:tr w:rsidR="00CC6C2B" w:rsidRPr="00EE47EF" w:rsidTr="000C5AC9">
        <w:tc>
          <w:tcPr>
            <w:tcW w:w="1667" w:type="dxa"/>
          </w:tcPr>
          <w:p w:rsidR="00CC6C2B" w:rsidRPr="00EE47EF" w:rsidRDefault="00CC6C2B" w:rsidP="000C5AC9">
            <w:pPr>
              <w:pStyle w:val="ListParagraph"/>
              <w:spacing w:after="0" w:line="240" w:lineRule="auto"/>
              <w:ind w:left="0"/>
              <w:jc w:val="center"/>
              <w:rPr>
                <w:rFonts w:ascii="Times New Roman" w:hAnsi="Times New Roman"/>
                <w:b/>
                <w:bCs/>
                <w:sz w:val="24"/>
                <w:szCs w:val="24"/>
              </w:rPr>
            </w:pPr>
            <w:bookmarkStart w:id="0" w:name="OLE_LINK1"/>
            <w:r w:rsidRPr="00EE47EF">
              <w:rPr>
                <w:rFonts w:ascii="Times New Roman" w:hAnsi="Times New Roman"/>
                <w:b/>
                <w:bCs/>
                <w:sz w:val="24"/>
                <w:szCs w:val="24"/>
              </w:rPr>
              <w:t>Year</w:t>
            </w:r>
          </w:p>
        </w:tc>
        <w:tc>
          <w:tcPr>
            <w:tcW w:w="1802" w:type="dxa"/>
          </w:tcPr>
          <w:p w:rsidR="00CC6C2B" w:rsidRPr="00EE47EF" w:rsidRDefault="00CC6C2B" w:rsidP="000C5AC9">
            <w:pPr>
              <w:pStyle w:val="ListParagraph"/>
              <w:spacing w:after="0" w:line="240" w:lineRule="auto"/>
              <w:ind w:left="0"/>
              <w:jc w:val="center"/>
              <w:rPr>
                <w:rFonts w:ascii="Times New Roman" w:hAnsi="Times New Roman"/>
                <w:b/>
                <w:bCs/>
                <w:sz w:val="24"/>
                <w:szCs w:val="24"/>
              </w:rPr>
            </w:pPr>
            <w:r w:rsidRPr="00EE47EF">
              <w:rPr>
                <w:rFonts w:ascii="Times New Roman" w:hAnsi="Times New Roman"/>
                <w:b/>
                <w:bCs/>
                <w:sz w:val="24"/>
                <w:szCs w:val="24"/>
              </w:rPr>
              <w:t>No. of application received by SLDC</w:t>
            </w:r>
          </w:p>
        </w:tc>
        <w:tc>
          <w:tcPr>
            <w:tcW w:w="1363" w:type="dxa"/>
          </w:tcPr>
          <w:p w:rsidR="00CC6C2B" w:rsidRPr="00EE47EF" w:rsidRDefault="00CC6C2B" w:rsidP="000C5AC9">
            <w:pPr>
              <w:pStyle w:val="ListParagraph"/>
              <w:spacing w:after="0" w:line="240" w:lineRule="auto"/>
              <w:ind w:left="0"/>
              <w:jc w:val="center"/>
              <w:rPr>
                <w:rFonts w:ascii="Times New Roman" w:hAnsi="Times New Roman"/>
                <w:b/>
                <w:bCs/>
                <w:sz w:val="24"/>
                <w:szCs w:val="24"/>
              </w:rPr>
            </w:pPr>
            <w:r w:rsidRPr="00EE47EF">
              <w:rPr>
                <w:rFonts w:ascii="Times New Roman" w:hAnsi="Times New Roman"/>
                <w:b/>
                <w:bCs/>
                <w:sz w:val="24"/>
                <w:szCs w:val="24"/>
              </w:rPr>
              <w:t>No. of application allowed by SLDC</w:t>
            </w:r>
          </w:p>
        </w:tc>
        <w:tc>
          <w:tcPr>
            <w:tcW w:w="1530" w:type="dxa"/>
          </w:tcPr>
          <w:p w:rsidR="00CC6C2B" w:rsidRPr="00EE47EF" w:rsidRDefault="00CC6C2B" w:rsidP="000C5AC9">
            <w:pPr>
              <w:pStyle w:val="ListParagraph"/>
              <w:spacing w:after="0" w:line="240" w:lineRule="auto"/>
              <w:ind w:left="0"/>
              <w:jc w:val="center"/>
              <w:rPr>
                <w:rFonts w:ascii="Times New Roman" w:hAnsi="Times New Roman"/>
                <w:b/>
                <w:bCs/>
                <w:sz w:val="24"/>
                <w:szCs w:val="24"/>
              </w:rPr>
            </w:pPr>
            <w:r w:rsidRPr="00EE47EF">
              <w:rPr>
                <w:rFonts w:ascii="Times New Roman" w:hAnsi="Times New Roman"/>
                <w:b/>
                <w:bCs/>
                <w:sz w:val="24"/>
                <w:szCs w:val="24"/>
              </w:rPr>
              <w:t>Total Power (MW) transmitted through Open Access</w:t>
            </w:r>
          </w:p>
        </w:tc>
        <w:tc>
          <w:tcPr>
            <w:tcW w:w="1707" w:type="dxa"/>
          </w:tcPr>
          <w:p w:rsidR="00CC6C2B" w:rsidRPr="00EE47EF" w:rsidRDefault="00CC6C2B" w:rsidP="000C5AC9">
            <w:pPr>
              <w:pStyle w:val="ListParagraph"/>
              <w:spacing w:after="0" w:line="240" w:lineRule="auto"/>
              <w:ind w:left="0"/>
              <w:jc w:val="center"/>
              <w:rPr>
                <w:rFonts w:ascii="Times New Roman" w:hAnsi="Times New Roman"/>
                <w:b/>
                <w:bCs/>
                <w:sz w:val="24"/>
                <w:szCs w:val="24"/>
              </w:rPr>
            </w:pPr>
            <w:r w:rsidRPr="00EE47EF">
              <w:rPr>
                <w:rFonts w:ascii="Times New Roman" w:hAnsi="Times New Roman"/>
                <w:b/>
                <w:bCs/>
                <w:sz w:val="24"/>
                <w:szCs w:val="24"/>
              </w:rPr>
              <w:t>Total Energy (MU) transmitted through Open Access</w:t>
            </w:r>
          </w:p>
        </w:tc>
        <w:tc>
          <w:tcPr>
            <w:tcW w:w="1520" w:type="dxa"/>
          </w:tcPr>
          <w:p w:rsidR="00CC6C2B" w:rsidRPr="00EE47EF" w:rsidRDefault="00CC6C2B" w:rsidP="000C5AC9">
            <w:pPr>
              <w:pStyle w:val="ListParagraph"/>
              <w:spacing w:after="0" w:line="240" w:lineRule="auto"/>
              <w:ind w:left="0"/>
              <w:jc w:val="center"/>
              <w:rPr>
                <w:rFonts w:ascii="Times New Roman" w:hAnsi="Times New Roman"/>
                <w:b/>
                <w:bCs/>
                <w:sz w:val="24"/>
                <w:szCs w:val="24"/>
              </w:rPr>
            </w:pPr>
            <w:r w:rsidRPr="00EE47EF">
              <w:rPr>
                <w:rFonts w:ascii="Times New Roman" w:hAnsi="Times New Roman"/>
                <w:b/>
                <w:bCs/>
                <w:sz w:val="24"/>
                <w:szCs w:val="24"/>
              </w:rPr>
              <w:t>Amount  collected by OPTCL (</w:t>
            </w:r>
            <w:proofErr w:type="spellStart"/>
            <w:r w:rsidRPr="00EE47EF">
              <w:rPr>
                <w:rFonts w:ascii="Times New Roman" w:hAnsi="Times New Roman"/>
                <w:b/>
                <w:bCs/>
                <w:sz w:val="24"/>
                <w:szCs w:val="24"/>
              </w:rPr>
              <w:t>Rs</w:t>
            </w:r>
            <w:proofErr w:type="spellEnd"/>
            <w:r w:rsidRPr="00EE47EF">
              <w:rPr>
                <w:rFonts w:ascii="Times New Roman" w:hAnsi="Times New Roman"/>
                <w:b/>
                <w:bCs/>
                <w:sz w:val="24"/>
                <w:szCs w:val="24"/>
              </w:rPr>
              <w:t>. in Lakhs)</w:t>
            </w:r>
          </w:p>
        </w:tc>
      </w:tr>
      <w:tr w:rsidR="00CC6C2B" w:rsidRPr="00EE47EF" w:rsidTr="00070892">
        <w:tc>
          <w:tcPr>
            <w:tcW w:w="1667" w:type="dxa"/>
            <w:vAlign w:val="center"/>
          </w:tcPr>
          <w:p w:rsidR="00CC6C2B" w:rsidRPr="00EE47EF" w:rsidRDefault="00D72C69" w:rsidP="00070892">
            <w:pPr>
              <w:pStyle w:val="ListParagraph"/>
              <w:spacing w:after="0" w:line="240" w:lineRule="auto"/>
              <w:ind w:left="0"/>
              <w:jc w:val="center"/>
              <w:rPr>
                <w:rFonts w:ascii="Times New Roman" w:hAnsi="Times New Roman"/>
                <w:b/>
                <w:bCs/>
                <w:sz w:val="24"/>
                <w:szCs w:val="24"/>
              </w:rPr>
            </w:pPr>
            <w:r w:rsidRPr="00EE47EF">
              <w:rPr>
                <w:rFonts w:ascii="Times New Roman" w:hAnsi="Times New Roman"/>
                <w:b/>
                <w:bCs/>
                <w:sz w:val="24"/>
                <w:szCs w:val="24"/>
              </w:rPr>
              <w:t>2018-19</w:t>
            </w:r>
          </w:p>
        </w:tc>
        <w:tc>
          <w:tcPr>
            <w:tcW w:w="1802" w:type="dxa"/>
          </w:tcPr>
          <w:p w:rsidR="00CC6C2B" w:rsidRPr="00EE47EF" w:rsidRDefault="00CC6C2B" w:rsidP="000C5AC9">
            <w:pPr>
              <w:pStyle w:val="ListParagraph"/>
              <w:spacing w:after="0" w:line="360" w:lineRule="auto"/>
              <w:ind w:left="0"/>
              <w:jc w:val="center"/>
              <w:rPr>
                <w:rFonts w:ascii="Times New Roman" w:hAnsi="Times New Roman"/>
                <w:sz w:val="24"/>
                <w:szCs w:val="24"/>
              </w:rPr>
            </w:pPr>
          </w:p>
        </w:tc>
        <w:tc>
          <w:tcPr>
            <w:tcW w:w="1363" w:type="dxa"/>
          </w:tcPr>
          <w:p w:rsidR="00CC6C2B" w:rsidRPr="00EE47EF" w:rsidRDefault="00CC6C2B" w:rsidP="000C5AC9">
            <w:pPr>
              <w:pStyle w:val="ListParagraph"/>
              <w:spacing w:after="0" w:line="360" w:lineRule="auto"/>
              <w:ind w:left="0"/>
              <w:jc w:val="center"/>
              <w:rPr>
                <w:rFonts w:ascii="Times New Roman" w:hAnsi="Times New Roman"/>
                <w:sz w:val="24"/>
                <w:szCs w:val="24"/>
              </w:rPr>
            </w:pPr>
          </w:p>
        </w:tc>
        <w:tc>
          <w:tcPr>
            <w:tcW w:w="1530" w:type="dxa"/>
          </w:tcPr>
          <w:p w:rsidR="00CC6C2B" w:rsidRPr="00EE47EF" w:rsidRDefault="00CC6C2B" w:rsidP="000C5AC9">
            <w:pPr>
              <w:pStyle w:val="ListParagraph"/>
              <w:spacing w:after="0" w:line="360" w:lineRule="auto"/>
              <w:ind w:left="0"/>
              <w:jc w:val="both"/>
              <w:rPr>
                <w:rFonts w:ascii="Times New Roman" w:hAnsi="Times New Roman"/>
                <w:sz w:val="24"/>
                <w:szCs w:val="24"/>
              </w:rPr>
            </w:pPr>
          </w:p>
        </w:tc>
        <w:tc>
          <w:tcPr>
            <w:tcW w:w="1707" w:type="dxa"/>
          </w:tcPr>
          <w:p w:rsidR="00CC6C2B" w:rsidRPr="00EE47EF" w:rsidRDefault="00CC6C2B" w:rsidP="000C5AC9">
            <w:pPr>
              <w:pStyle w:val="ListParagraph"/>
              <w:spacing w:after="0" w:line="360" w:lineRule="auto"/>
              <w:ind w:left="0"/>
              <w:jc w:val="both"/>
              <w:rPr>
                <w:rFonts w:ascii="Times New Roman" w:hAnsi="Times New Roman"/>
                <w:sz w:val="24"/>
                <w:szCs w:val="24"/>
              </w:rPr>
            </w:pPr>
          </w:p>
        </w:tc>
        <w:tc>
          <w:tcPr>
            <w:tcW w:w="1520" w:type="dxa"/>
          </w:tcPr>
          <w:p w:rsidR="00CC6C2B" w:rsidRPr="00EE47EF" w:rsidRDefault="00CC6C2B" w:rsidP="000C5AC9">
            <w:pPr>
              <w:pStyle w:val="ListParagraph"/>
              <w:spacing w:after="0" w:line="360" w:lineRule="auto"/>
              <w:ind w:left="0"/>
              <w:jc w:val="center"/>
              <w:rPr>
                <w:rFonts w:ascii="Times New Roman" w:hAnsi="Times New Roman"/>
                <w:sz w:val="24"/>
                <w:szCs w:val="24"/>
              </w:rPr>
            </w:pPr>
          </w:p>
        </w:tc>
      </w:tr>
      <w:tr w:rsidR="00CC6C2B" w:rsidRPr="00EE47EF" w:rsidTr="00070892">
        <w:trPr>
          <w:trHeight w:val="485"/>
        </w:trPr>
        <w:tc>
          <w:tcPr>
            <w:tcW w:w="1667" w:type="dxa"/>
            <w:vAlign w:val="center"/>
          </w:tcPr>
          <w:p w:rsidR="00CC6C2B" w:rsidRPr="00EE47EF" w:rsidRDefault="00D72C69" w:rsidP="00D72C69">
            <w:pPr>
              <w:pStyle w:val="ListParagraph"/>
              <w:spacing w:after="0" w:line="240" w:lineRule="auto"/>
              <w:ind w:left="0"/>
              <w:jc w:val="center"/>
              <w:rPr>
                <w:rFonts w:ascii="Times New Roman" w:hAnsi="Times New Roman"/>
                <w:bCs/>
                <w:sz w:val="24"/>
                <w:szCs w:val="24"/>
              </w:rPr>
            </w:pPr>
            <w:r w:rsidRPr="00EE47EF">
              <w:rPr>
                <w:rFonts w:ascii="Times New Roman" w:hAnsi="Times New Roman"/>
                <w:b/>
                <w:bCs/>
                <w:sz w:val="24"/>
                <w:szCs w:val="24"/>
              </w:rPr>
              <w:t>2019-20</w:t>
            </w:r>
          </w:p>
        </w:tc>
        <w:tc>
          <w:tcPr>
            <w:tcW w:w="1802" w:type="dxa"/>
          </w:tcPr>
          <w:p w:rsidR="00CC6C2B" w:rsidRPr="00EE47EF" w:rsidRDefault="00CC6C2B" w:rsidP="000C5AC9">
            <w:pPr>
              <w:pStyle w:val="ListParagraph"/>
              <w:spacing w:after="0" w:line="360" w:lineRule="auto"/>
              <w:ind w:left="0"/>
              <w:jc w:val="center"/>
              <w:rPr>
                <w:rFonts w:ascii="Times New Roman" w:hAnsi="Times New Roman"/>
                <w:sz w:val="24"/>
                <w:szCs w:val="24"/>
              </w:rPr>
            </w:pPr>
          </w:p>
        </w:tc>
        <w:tc>
          <w:tcPr>
            <w:tcW w:w="1363" w:type="dxa"/>
          </w:tcPr>
          <w:p w:rsidR="00CC6C2B" w:rsidRPr="00EE47EF" w:rsidRDefault="00CC6C2B" w:rsidP="000C5AC9">
            <w:pPr>
              <w:pStyle w:val="ListParagraph"/>
              <w:spacing w:after="0" w:line="360" w:lineRule="auto"/>
              <w:ind w:left="0"/>
              <w:jc w:val="center"/>
              <w:rPr>
                <w:rFonts w:ascii="Times New Roman" w:hAnsi="Times New Roman"/>
                <w:sz w:val="24"/>
                <w:szCs w:val="24"/>
              </w:rPr>
            </w:pPr>
          </w:p>
        </w:tc>
        <w:tc>
          <w:tcPr>
            <w:tcW w:w="1530" w:type="dxa"/>
          </w:tcPr>
          <w:p w:rsidR="00CC6C2B" w:rsidRPr="00EE47EF" w:rsidRDefault="00CC6C2B" w:rsidP="000C5AC9">
            <w:pPr>
              <w:pStyle w:val="ListParagraph"/>
              <w:spacing w:after="0" w:line="360" w:lineRule="auto"/>
              <w:ind w:left="0"/>
              <w:jc w:val="both"/>
              <w:rPr>
                <w:rFonts w:ascii="Times New Roman" w:hAnsi="Times New Roman"/>
                <w:sz w:val="24"/>
                <w:szCs w:val="24"/>
              </w:rPr>
            </w:pPr>
          </w:p>
        </w:tc>
        <w:tc>
          <w:tcPr>
            <w:tcW w:w="1707" w:type="dxa"/>
          </w:tcPr>
          <w:p w:rsidR="00CC6C2B" w:rsidRPr="00EE47EF" w:rsidRDefault="00CC6C2B" w:rsidP="000C5AC9">
            <w:pPr>
              <w:pStyle w:val="ListParagraph"/>
              <w:spacing w:after="0" w:line="360" w:lineRule="auto"/>
              <w:ind w:left="0"/>
              <w:jc w:val="both"/>
              <w:rPr>
                <w:rFonts w:ascii="Times New Roman" w:hAnsi="Times New Roman"/>
                <w:sz w:val="24"/>
                <w:szCs w:val="24"/>
              </w:rPr>
            </w:pPr>
          </w:p>
        </w:tc>
        <w:tc>
          <w:tcPr>
            <w:tcW w:w="1520" w:type="dxa"/>
          </w:tcPr>
          <w:p w:rsidR="00CC6C2B" w:rsidRPr="00EE47EF" w:rsidRDefault="00CC6C2B" w:rsidP="000C5AC9">
            <w:pPr>
              <w:pStyle w:val="ListParagraph"/>
              <w:spacing w:after="0" w:line="360" w:lineRule="auto"/>
              <w:ind w:left="0"/>
              <w:jc w:val="center"/>
              <w:rPr>
                <w:rFonts w:ascii="Times New Roman" w:hAnsi="Times New Roman"/>
                <w:sz w:val="24"/>
                <w:szCs w:val="24"/>
              </w:rPr>
            </w:pPr>
          </w:p>
        </w:tc>
      </w:tr>
      <w:tr w:rsidR="00070892" w:rsidRPr="00EE47EF" w:rsidTr="00070892">
        <w:trPr>
          <w:trHeight w:val="485"/>
        </w:trPr>
        <w:tc>
          <w:tcPr>
            <w:tcW w:w="1667" w:type="dxa"/>
            <w:vAlign w:val="center"/>
          </w:tcPr>
          <w:p w:rsidR="00070892" w:rsidRPr="00EE47EF" w:rsidRDefault="00D72C69" w:rsidP="00070892">
            <w:pPr>
              <w:pStyle w:val="ListParagraph"/>
              <w:spacing w:after="0" w:line="240" w:lineRule="auto"/>
              <w:ind w:left="0"/>
              <w:jc w:val="center"/>
              <w:rPr>
                <w:rFonts w:ascii="Times New Roman" w:hAnsi="Times New Roman"/>
                <w:b/>
                <w:bCs/>
                <w:sz w:val="24"/>
                <w:szCs w:val="24"/>
              </w:rPr>
            </w:pPr>
            <w:r w:rsidRPr="00EE47EF">
              <w:rPr>
                <w:rFonts w:ascii="Times New Roman" w:hAnsi="Times New Roman"/>
                <w:b/>
                <w:bCs/>
                <w:sz w:val="24"/>
                <w:szCs w:val="24"/>
              </w:rPr>
              <w:t>2020-21</w:t>
            </w:r>
          </w:p>
          <w:p w:rsidR="00070892" w:rsidRPr="00EE47EF" w:rsidRDefault="00070892" w:rsidP="00070892">
            <w:pPr>
              <w:pStyle w:val="ListParagraph"/>
              <w:spacing w:after="0" w:line="240" w:lineRule="auto"/>
              <w:ind w:left="0"/>
              <w:jc w:val="center"/>
              <w:rPr>
                <w:rFonts w:ascii="Times New Roman" w:hAnsi="Times New Roman"/>
                <w:b/>
                <w:bCs/>
                <w:sz w:val="24"/>
                <w:szCs w:val="24"/>
              </w:rPr>
            </w:pPr>
            <w:proofErr w:type="spellStart"/>
            <w:r w:rsidRPr="00EE47EF">
              <w:rPr>
                <w:rFonts w:ascii="Times New Roman" w:hAnsi="Times New Roman"/>
                <w:b/>
                <w:bCs/>
                <w:sz w:val="24"/>
                <w:szCs w:val="24"/>
              </w:rPr>
              <w:t>upto</w:t>
            </w:r>
            <w:proofErr w:type="spellEnd"/>
            <w:r w:rsidRPr="00EE47EF">
              <w:rPr>
                <w:rFonts w:ascii="Times New Roman" w:hAnsi="Times New Roman"/>
                <w:b/>
                <w:bCs/>
                <w:sz w:val="24"/>
                <w:szCs w:val="24"/>
              </w:rPr>
              <w:t xml:space="preserve"> date</w:t>
            </w:r>
          </w:p>
        </w:tc>
        <w:tc>
          <w:tcPr>
            <w:tcW w:w="1802" w:type="dxa"/>
          </w:tcPr>
          <w:p w:rsidR="00070892" w:rsidRPr="00EE47EF" w:rsidRDefault="00070892" w:rsidP="000C5AC9">
            <w:pPr>
              <w:pStyle w:val="ListParagraph"/>
              <w:spacing w:after="0" w:line="360" w:lineRule="auto"/>
              <w:ind w:left="0"/>
              <w:jc w:val="center"/>
              <w:rPr>
                <w:rFonts w:ascii="Times New Roman" w:hAnsi="Times New Roman"/>
                <w:sz w:val="24"/>
                <w:szCs w:val="24"/>
              </w:rPr>
            </w:pPr>
          </w:p>
        </w:tc>
        <w:tc>
          <w:tcPr>
            <w:tcW w:w="1363" w:type="dxa"/>
          </w:tcPr>
          <w:p w:rsidR="00070892" w:rsidRPr="00EE47EF" w:rsidRDefault="00070892" w:rsidP="000C5AC9">
            <w:pPr>
              <w:pStyle w:val="ListParagraph"/>
              <w:spacing w:after="0" w:line="360" w:lineRule="auto"/>
              <w:ind w:left="0"/>
              <w:jc w:val="center"/>
              <w:rPr>
                <w:rFonts w:ascii="Times New Roman" w:hAnsi="Times New Roman"/>
                <w:sz w:val="24"/>
                <w:szCs w:val="24"/>
              </w:rPr>
            </w:pPr>
          </w:p>
        </w:tc>
        <w:tc>
          <w:tcPr>
            <w:tcW w:w="1530" w:type="dxa"/>
          </w:tcPr>
          <w:p w:rsidR="00070892" w:rsidRPr="00EE47EF" w:rsidRDefault="00070892" w:rsidP="000C5AC9">
            <w:pPr>
              <w:pStyle w:val="ListParagraph"/>
              <w:spacing w:after="0" w:line="360" w:lineRule="auto"/>
              <w:ind w:left="0"/>
              <w:jc w:val="both"/>
              <w:rPr>
                <w:rFonts w:ascii="Times New Roman" w:hAnsi="Times New Roman"/>
                <w:sz w:val="24"/>
                <w:szCs w:val="24"/>
              </w:rPr>
            </w:pPr>
          </w:p>
        </w:tc>
        <w:tc>
          <w:tcPr>
            <w:tcW w:w="1707" w:type="dxa"/>
          </w:tcPr>
          <w:p w:rsidR="00070892" w:rsidRPr="00EE47EF" w:rsidRDefault="00070892" w:rsidP="000C5AC9">
            <w:pPr>
              <w:pStyle w:val="ListParagraph"/>
              <w:spacing w:after="0" w:line="360" w:lineRule="auto"/>
              <w:ind w:left="0"/>
              <w:jc w:val="both"/>
              <w:rPr>
                <w:rFonts w:ascii="Times New Roman" w:hAnsi="Times New Roman"/>
                <w:sz w:val="24"/>
                <w:szCs w:val="24"/>
              </w:rPr>
            </w:pPr>
          </w:p>
        </w:tc>
        <w:tc>
          <w:tcPr>
            <w:tcW w:w="1520" w:type="dxa"/>
          </w:tcPr>
          <w:p w:rsidR="00070892" w:rsidRPr="00EE47EF" w:rsidRDefault="00070892" w:rsidP="000C5AC9">
            <w:pPr>
              <w:pStyle w:val="ListParagraph"/>
              <w:spacing w:after="0" w:line="360" w:lineRule="auto"/>
              <w:ind w:left="0"/>
              <w:jc w:val="center"/>
              <w:rPr>
                <w:rFonts w:ascii="Times New Roman" w:hAnsi="Times New Roman"/>
                <w:sz w:val="24"/>
                <w:szCs w:val="24"/>
              </w:rPr>
            </w:pPr>
          </w:p>
        </w:tc>
      </w:tr>
      <w:bookmarkEnd w:id="0"/>
    </w:tbl>
    <w:p w:rsidR="00CC6C2B" w:rsidRPr="00EE47EF" w:rsidRDefault="00CC6C2B" w:rsidP="00E11406">
      <w:pPr>
        <w:pStyle w:val="ListParagraph"/>
        <w:spacing w:after="0" w:line="240" w:lineRule="auto"/>
        <w:ind w:left="0"/>
        <w:contextualSpacing/>
        <w:jc w:val="both"/>
        <w:rPr>
          <w:rFonts w:ascii="Arial" w:hAnsi="Arial" w:cs="Arial"/>
          <w:i/>
          <w:sz w:val="24"/>
          <w:szCs w:val="24"/>
        </w:rPr>
      </w:pPr>
    </w:p>
    <w:p w:rsidR="006201C3" w:rsidRPr="00EE47EF" w:rsidRDefault="006201C3" w:rsidP="006201C3">
      <w:pPr>
        <w:pStyle w:val="ListParagraph"/>
        <w:spacing w:after="0" w:line="360" w:lineRule="auto"/>
        <w:ind w:left="0"/>
        <w:contextualSpacing/>
        <w:jc w:val="both"/>
        <w:rPr>
          <w:rFonts w:ascii="Arial" w:hAnsi="Arial" w:cs="Arial"/>
          <w:b/>
          <w:bCs/>
          <w:sz w:val="24"/>
        </w:rPr>
      </w:pPr>
      <w:r w:rsidRPr="00EE47EF">
        <w:rPr>
          <w:rFonts w:ascii="Arial" w:hAnsi="Arial" w:cs="Arial"/>
          <w:b/>
          <w:bCs/>
          <w:sz w:val="24"/>
        </w:rPr>
        <w:t xml:space="preserve">Reply of OPTCL: </w:t>
      </w:r>
    </w:p>
    <w:p w:rsidR="00743348" w:rsidRPr="00EE47EF" w:rsidRDefault="00743348" w:rsidP="00600A27">
      <w:pPr>
        <w:pStyle w:val="ListParagraph"/>
        <w:spacing w:after="0" w:line="360" w:lineRule="auto"/>
        <w:ind w:left="0"/>
        <w:contextualSpacing/>
        <w:jc w:val="both"/>
        <w:rPr>
          <w:rFonts w:ascii="Arial" w:hAnsi="Arial" w:cs="Arial"/>
          <w:sz w:val="24"/>
          <w:szCs w:val="24"/>
        </w:rPr>
      </w:pPr>
      <w:r w:rsidRPr="00EE47EF">
        <w:rPr>
          <w:rFonts w:ascii="Arial" w:hAnsi="Arial" w:cs="Arial"/>
          <w:sz w:val="24"/>
          <w:szCs w:val="24"/>
        </w:rPr>
        <w:t xml:space="preserve">The details of quantum and revenue earned by OPTCL towards Interstate wheeling for </w:t>
      </w:r>
      <w:r w:rsidRPr="00EE47EF">
        <w:rPr>
          <w:rFonts w:ascii="Arial" w:hAnsi="Arial" w:cs="Arial"/>
          <w:b/>
          <w:sz w:val="24"/>
          <w:szCs w:val="24"/>
        </w:rPr>
        <w:t>FY 2018-19</w:t>
      </w:r>
      <w:r w:rsidR="00391EBD" w:rsidRPr="00EE47EF">
        <w:rPr>
          <w:rFonts w:ascii="Arial" w:hAnsi="Arial" w:cs="Arial"/>
          <w:b/>
          <w:sz w:val="24"/>
          <w:szCs w:val="24"/>
        </w:rPr>
        <w:t xml:space="preserve">, FY 2019-20  &amp; FY 2020-21 </w:t>
      </w:r>
      <w:r w:rsidR="00E60C49" w:rsidRPr="00EE47EF">
        <w:rPr>
          <w:rFonts w:ascii="Arial" w:hAnsi="Arial" w:cs="Arial"/>
          <w:b/>
          <w:sz w:val="24"/>
          <w:szCs w:val="24"/>
        </w:rPr>
        <w:t>(up to Nov</w:t>
      </w:r>
      <w:r w:rsidR="00391EBD" w:rsidRPr="00EE47EF">
        <w:rPr>
          <w:rFonts w:ascii="Arial" w:hAnsi="Arial" w:cs="Arial"/>
          <w:b/>
          <w:sz w:val="24"/>
          <w:szCs w:val="24"/>
        </w:rPr>
        <w:t>’ 2</w:t>
      </w:r>
      <w:r w:rsidR="00154EC9" w:rsidRPr="00EE47EF">
        <w:rPr>
          <w:rFonts w:ascii="Arial" w:hAnsi="Arial" w:cs="Arial"/>
          <w:b/>
          <w:sz w:val="24"/>
          <w:szCs w:val="24"/>
        </w:rPr>
        <w:t>0</w:t>
      </w:r>
      <w:r w:rsidR="00391EBD" w:rsidRPr="00EE47EF">
        <w:rPr>
          <w:rFonts w:ascii="Arial" w:hAnsi="Arial" w:cs="Arial"/>
          <w:b/>
          <w:sz w:val="24"/>
          <w:szCs w:val="24"/>
        </w:rPr>
        <w:t>)</w:t>
      </w:r>
      <w:r w:rsidR="00391EBD" w:rsidRPr="00EE47EF">
        <w:rPr>
          <w:rFonts w:ascii="Arial" w:hAnsi="Arial" w:cs="Arial"/>
          <w:sz w:val="24"/>
          <w:szCs w:val="24"/>
        </w:rPr>
        <w:t xml:space="preserve"> </w:t>
      </w:r>
      <w:r w:rsidR="006D3ECF" w:rsidRPr="00EE47EF">
        <w:rPr>
          <w:rFonts w:ascii="Arial" w:hAnsi="Arial" w:cs="Arial"/>
          <w:sz w:val="24"/>
          <w:szCs w:val="24"/>
        </w:rPr>
        <w:t xml:space="preserve"> </w:t>
      </w:r>
      <w:r w:rsidRPr="00EE47EF">
        <w:rPr>
          <w:rFonts w:ascii="Arial" w:hAnsi="Arial" w:cs="Arial"/>
          <w:sz w:val="24"/>
          <w:szCs w:val="24"/>
        </w:rPr>
        <w:t>are furnished below.</w:t>
      </w:r>
      <w:r w:rsidR="00573C8B" w:rsidRPr="00EE47EF">
        <w:rPr>
          <w:rFonts w:ascii="Arial" w:hAnsi="Arial" w:cs="Arial"/>
          <w:sz w:val="24"/>
          <w:szCs w:val="24"/>
        </w:rPr>
        <w:t xml:space="preserve"> </w:t>
      </w:r>
    </w:p>
    <w:p w:rsidR="00A70E99" w:rsidRPr="00EE47EF" w:rsidRDefault="00A70E99" w:rsidP="00743348">
      <w:pPr>
        <w:pStyle w:val="ListParagraph"/>
        <w:spacing w:after="0" w:line="360" w:lineRule="auto"/>
        <w:ind w:left="0"/>
        <w:contextualSpacing/>
        <w:jc w:val="both"/>
        <w:rPr>
          <w:rFonts w:ascii="Arial" w:hAnsi="Arial" w:cs="Arial"/>
          <w:sz w:val="14"/>
          <w:szCs w:val="24"/>
        </w:rPr>
      </w:pPr>
    </w:p>
    <w:tbl>
      <w:tblPr>
        <w:tblW w:w="10099" w:type="dxa"/>
        <w:jc w:val="center"/>
        <w:tblLook w:val="04A0" w:firstRow="1" w:lastRow="0" w:firstColumn="1" w:lastColumn="0" w:noHBand="0" w:noVBand="1"/>
      </w:tblPr>
      <w:tblGrid>
        <w:gridCol w:w="1560"/>
        <w:gridCol w:w="1954"/>
        <w:gridCol w:w="2246"/>
        <w:gridCol w:w="2110"/>
        <w:gridCol w:w="2229"/>
      </w:tblGrid>
      <w:tr w:rsidR="00EE47EF" w:rsidRPr="00EE47EF" w:rsidTr="00B2599E">
        <w:trPr>
          <w:trHeight w:val="594"/>
          <w:jc w:val="center"/>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3E65" w:rsidRPr="00A0523A" w:rsidRDefault="003E3E65" w:rsidP="00CC71B1">
            <w:pPr>
              <w:jc w:val="center"/>
              <w:rPr>
                <w:rFonts w:ascii="Arial" w:hAnsi="Arial" w:cs="Arial"/>
                <w:b/>
                <w:bCs/>
                <w:sz w:val="22"/>
              </w:rPr>
            </w:pPr>
            <w:r w:rsidRPr="00A0523A">
              <w:rPr>
                <w:rFonts w:ascii="Arial" w:hAnsi="Arial" w:cs="Arial"/>
                <w:b/>
                <w:bCs/>
                <w:sz w:val="22"/>
              </w:rPr>
              <w:t>MONTH</w:t>
            </w:r>
          </w:p>
        </w:tc>
        <w:tc>
          <w:tcPr>
            <w:tcW w:w="1954" w:type="dxa"/>
            <w:tcBorders>
              <w:top w:val="single" w:sz="4" w:space="0" w:color="auto"/>
              <w:left w:val="nil"/>
              <w:bottom w:val="single" w:sz="4" w:space="0" w:color="auto"/>
              <w:right w:val="single" w:sz="4" w:space="0" w:color="auto"/>
            </w:tcBorders>
            <w:shd w:val="clear" w:color="auto" w:fill="auto"/>
            <w:noWrap/>
            <w:vAlign w:val="center"/>
            <w:hideMark/>
          </w:tcPr>
          <w:p w:rsidR="003E3E65" w:rsidRPr="00A0523A" w:rsidRDefault="003E3E65" w:rsidP="00CC71B1">
            <w:pPr>
              <w:jc w:val="center"/>
              <w:rPr>
                <w:rFonts w:ascii="Arial" w:hAnsi="Arial" w:cs="Arial"/>
                <w:b/>
                <w:bCs/>
                <w:sz w:val="22"/>
              </w:rPr>
            </w:pPr>
            <w:r w:rsidRPr="00A0523A">
              <w:rPr>
                <w:rFonts w:ascii="Arial" w:hAnsi="Arial" w:cs="Arial"/>
                <w:b/>
                <w:bCs/>
                <w:sz w:val="22"/>
              </w:rPr>
              <w:t>BILATERAL(MU)</w:t>
            </w:r>
          </w:p>
        </w:tc>
        <w:tc>
          <w:tcPr>
            <w:tcW w:w="2246" w:type="dxa"/>
            <w:tcBorders>
              <w:top w:val="single" w:sz="4" w:space="0" w:color="auto"/>
              <w:left w:val="nil"/>
              <w:bottom w:val="single" w:sz="4" w:space="0" w:color="auto"/>
              <w:right w:val="single" w:sz="4" w:space="0" w:color="auto"/>
            </w:tcBorders>
            <w:shd w:val="clear" w:color="auto" w:fill="auto"/>
            <w:noWrap/>
            <w:vAlign w:val="center"/>
            <w:hideMark/>
          </w:tcPr>
          <w:p w:rsidR="003E3E65" w:rsidRPr="00A0523A" w:rsidRDefault="003E3E65" w:rsidP="00CC71B1">
            <w:pPr>
              <w:jc w:val="center"/>
              <w:rPr>
                <w:rFonts w:ascii="Arial" w:hAnsi="Arial" w:cs="Arial"/>
                <w:b/>
                <w:bCs/>
                <w:sz w:val="22"/>
              </w:rPr>
            </w:pPr>
            <w:r w:rsidRPr="00A0523A">
              <w:rPr>
                <w:rFonts w:ascii="Arial" w:hAnsi="Arial" w:cs="Arial"/>
                <w:b/>
                <w:bCs/>
                <w:sz w:val="22"/>
              </w:rPr>
              <w:t>TRANSMISSION CHARGES(</w:t>
            </w:r>
            <w:proofErr w:type="spellStart"/>
            <w:r w:rsidRPr="00A0523A">
              <w:rPr>
                <w:rFonts w:ascii="Arial" w:hAnsi="Arial" w:cs="Arial"/>
                <w:b/>
                <w:bCs/>
                <w:sz w:val="22"/>
              </w:rPr>
              <w:t>Rs</w:t>
            </w:r>
            <w:proofErr w:type="spellEnd"/>
            <w:r w:rsidRPr="00A0523A">
              <w:rPr>
                <w:rFonts w:ascii="Arial" w:hAnsi="Arial" w:cs="Arial"/>
                <w:b/>
                <w:bCs/>
                <w:sz w:val="22"/>
              </w:rPr>
              <w:t>.)</w:t>
            </w:r>
          </w:p>
        </w:tc>
        <w:tc>
          <w:tcPr>
            <w:tcW w:w="2110" w:type="dxa"/>
            <w:tcBorders>
              <w:top w:val="single" w:sz="4" w:space="0" w:color="auto"/>
              <w:left w:val="nil"/>
              <w:bottom w:val="single" w:sz="4" w:space="0" w:color="auto"/>
              <w:right w:val="single" w:sz="4" w:space="0" w:color="auto"/>
            </w:tcBorders>
            <w:shd w:val="clear" w:color="auto" w:fill="auto"/>
            <w:noWrap/>
            <w:vAlign w:val="center"/>
            <w:hideMark/>
          </w:tcPr>
          <w:p w:rsidR="003E3E65" w:rsidRPr="00A0523A" w:rsidRDefault="003E3E65" w:rsidP="00CC71B1">
            <w:pPr>
              <w:jc w:val="center"/>
              <w:rPr>
                <w:rFonts w:ascii="Arial" w:hAnsi="Arial" w:cs="Arial"/>
                <w:b/>
                <w:bCs/>
                <w:sz w:val="22"/>
              </w:rPr>
            </w:pPr>
            <w:r w:rsidRPr="00A0523A">
              <w:rPr>
                <w:rFonts w:ascii="Arial" w:hAnsi="Arial" w:cs="Arial"/>
                <w:b/>
                <w:bCs/>
                <w:sz w:val="22"/>
              </w:rPr>
              <w:t>POWER EXCHANGE(MU)</w:t>
            </w:r>
          </w:p>
        </w:tc>
        <w:tc>
          <w:tcPr>
            <w:tcW w:w="2229" w:type="dxa"/>
            <w:tcBorders>
              <w:top w:val="single" w:sz="4" w:space="0" w:color="auto"/>
              <w:left w:val="nil"/>
              <w:bottom w:val="single" w:sz="4" w:space="0" w:color="auto"/>
              <w:right w:val="single" w:sz="4" w:space="0" w:color="auto"/>
            </w:tcBorders>
            <w:shd w:val="clear" w:color="auto" w:fill="auto"/>
            <w:noWrap/>
            <w:vAlign w:val="center"/>
            <w:hideMark/>
          </w:tcPr>
          <w:p w:rsidR="003E3E65" w:rsidRPr="00A0523A" w:rsidRDefault="003E3E65" w:rsidP="00CC71B1">
            <w:pPr>
              <w:jc w:val="center"/>
              <w:rPr>
                <w:rFonts w:ascii="Arial" w:hAnsi="Arial" w:cs="Arial"/>
                <w:b/>
                <w:bCs/>
                <w:sz w:val="22"/>
              </w:rPr>
            </w:pPr>
            <w:r w:rsidRPr="00A0523A">
              <w:rPr>
                <w:rFonts w:ascii="Arial" w:hAnsi="Arial" w:cs="Arial"/>
                <w:b/>
                <w:bCs/>
                <w:sz w:val="22"/>
              </w:rPr>
              <w:t>TRANSMISSION</w:t>
            </w:r>
          </w:p>
          <w:p w:rsidR="003E3E65" w:rsidRPr="00A0523A" w:rsidRDefault="003E3E65" w:rsidP="00CC71B1">
            <w:pPr>
              <w:jc w:val="center"/>
              <w:rPr>
                <w:rFonts w:ascii="Arial" w:hAnsi="Arial" w:cs="Arial"/>
                <w:b/>
                <w:bCs/>
                <w:sz w:val="22"/>
              </w:rPr>
            </w:pPr>
            <w:r w:rsidRPr="00A0523A">
              <w:rPr>
                <w:rFonts w:ascii="Arial" w:hAnsi="Arial" w:cs="Arial"/>
                <w:b/>
                <w:bCs/>
                <w:sz w:val="22"/>
              </w:rPr>
              <w:t>CHARGES (</w:t>
            </w:r>
            <w:proofErr w:type="spellStart"/>
            <w:r w:rsidRPr="00A0523A">
              <w:rPr>
                <w:rFonts w:ascii="Arial" w:hAnsi="Arial" w:cs="Arial"/>
                <w:b/>
                <w:bCs/>
                <w:sz w:val="22"/>
              </w:rPr>
              <w:t>Rs</w:t>
            </w:r>
            <w:proofErr w:type="spellEnd"/>
            <w:r w:rsidRPr="00A0523A">
              <w:rPr>
                <w:rFonts w:ascii="Arial" w:hAnsi="Arial" w:cs="Arial"/>
                <w:b/>
                <w:bCs/>
                <w:sz w:val="22"/>
              </w:rPr>
              <w:t>.)</w:t>
            </w:r>
          </w:p>
        </w:tc>
      </w:tr>
      <w:tr w:rsidR="00EE47EF" w:rsidRPr="00EE47EF" w:rsidTr="00B2599E">
        <w:trPr>
          <w:trHeight w:val="469"/>
          <w:jc w:val="center"/>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7226" w:rsidRPr="00A0523A" w:rsidRDefault="00537226" w:rsidP="001304CD">
            <w:pPr>
              <w:jc w:val="center"/>
              <w:rPr>
                <w:rFonts w:ascii="Arial" w:hAnsi="Arial" w:cs="Arial"/>
                <w:b/>
                <w:sz w:val="22"/>
              </w:rPr>
            </w:pPr>
            <w:r w:rsidRPr="00A0523A">
              <w:rPr>
                <w:rFonts w:ascii="Arial" w:hAnsi="Arial" w:cs="Arial"/>
                <w:b/>
                <w:sz w:val="22"/>
              </w:rPr>
              <w:t>FY 2018-19</w:t>
            </w:r>
          </w:p>
        </w:tc>
        <w:tc>
          <w:tcPr>
            <w:tcW w:w="1954" w:type="dxa"/>
            <w:tcBorders>
              <w:top w:val="single" w:sz="4" w:space="0" w:color="auto"/>
              <w:left w:val="nil"/>
              <w:bottom w:val="single" w:sz="4" w:space="0" w:color="auto"/>
              <w:right w:val="single" w:sz="4" w:space="0" w:color="auto"/>
            </w:tcBorders>
            <w:shd w:val="clear" w:color="auto" w:fill="auto"/>
            <w:noWrap/>
            <w:vAlign w:val="center"/>
            <w:hideMark/>
          </w:tcPr>
          <w:p w:rsidR="00537226" w:rsidRPr="00A0523A" w:rsidRDefault="00537226" w:rsidP="001304CD">
            <w:pPr>
              <w:jc w:val="center"/>
              <w:rPr>
                <w:rFonts w:ascii="Arial" w:hAnsi="Arial" w:cs="Arial"/>
                <w:sz w:val="22"/>
              </w:rPr>
            </w:pPr>
            <w:r w:rsidRPr="00A0523A">
              <w:rPr>
                <w:rFonts w:ascii="Arial" w:hAnsi="Arial" w:cs="Arial"/>
                <w:sz w:val="22"/>
              </w:rPr>
              <w:t>1489.548</w:t>
            </w:r>
          </w:p>
        </w:tc>
        <w:tc>
          <w:tcPr>
            <w:tcW w:w="2246" w:type="dxa"/>
            <w:tcBorders>
              <w:top w:val="single" w:sz="4" w:space="0" w:color="auto"/>
              <w:left w:val="nil"/>
              <w:bottom w:val="single" w:sz="4" w:space="0" w:color="auto"/>
              <w:right w:val="single" w:sz="4" w:space="0" w:color="auto"/>
            </w:tcBorders>
            <w:shd w:val="clear" w:color="auto" w:fill="auto"/>
            <w:noWrap/>
            <w:vAlign w:val="center"/>
            <w:hideMark/>
          </w:tcPr>
          <w:p w:rsidR="00537226" w:rsidRPr="00A0523A" w:rsidRDefault="00537226" w:rsidP="001304CD">
            <w:pPr>
              <w:jc w:val="center"/>
              <w:rPr>
                <w:rFonts w:ascii="Arial" w:hAnsi="Arial" w:cs="Arial"/>
                <w:sz w:val="22"/>
              </w:rPr>
            </w:pPr>
            <w:r w:rsidRPr="00A0523A">
              <w:rPr>
                <w:rFonts w:ascii="Arial" w:hAnsi="Arial" w:cs="Arial"/>
                <w:sz w:val="22"/>
              </w:rPr>
              <w:t>3,59,68,878.00</w:t>
            </w:r>
          </w:p>
        </w:tc>
        <w:tc>
          <w:tcPr>
            <w:tcW w:w="2110" w:type="dxa"/>
            <w:tcBorders>
              <w:top w:val="single" w:sz="4" w:space="0" w:color="auto"/>
              <w:left w:val="nil"/>
              <w:bottom w:val="single" w:sz="4" w:space="0" w:color="auto"/>
              <w:right w:val="single" w:sz="4" w:space="0" w:color="auto"/>
            </w:tcBorders>
            <w:shd w:val="clear" w:color="auto" w:fill="auto"/>
            <w:noWrap/>
            <w:vAlign w:val="center"/>
            <w:hideMark/>
          </w:tcPr>
          <w:p w:rsidR="00537226" w:rsidRPr="00A0523A" w:rsidRDefault="00537226" w:rsidP="001304CD">
            <w:pPr>
              <w:jc w:val="center"/>
              <w:rPr>
                <w:rFonts w:ascii="Arial" w:hAnsi="Arial" w:cs="Arial"/>
                <w:sz w:val="22"/>
              </w:rPr>
            </w:pPr>
            <w:r w:rsidRPr="00A0523A">
              <w:rPr>
                <w:rFonts w:ascii="Arial" w:hAnsi="Arial" w:cs="Arial"/>
                <w:sz w:val="22"/>
              </w:rPr>
              <w:t>4228.670</w:t>
            </w:r>
          </w:p>
        </w:tc>
        <w:tc>
          <w:tcPr>
            <w:tcW w:w="2229" w:type="dxa"/>
            <w:tcBorders>
              <w:top w:val="single" w:sz="4" w:space="0" w:color="auto"/>
              <w:left w:val="nil"/>
              <w:bottom w:val="single" w:sz="4" w:space="0" w:color="auto"/>
              <w:right w:val="single" w:sz="4" w:space="0" w:color="auto"/>
            </w:tcBorders>
            <w:shd w:val="clear" w:color="auto" w:fill="auto"/>
            <w:noWrap/>
            <w:vAlign w:val="center"/>
            <w:hideMark/>
          </w:tcPr>
          <w:p w:rsidR="00537226" w:rsidRPr="00A0523A" w:rsidRDefault="00537226" w:rsidP="001304CD">
            <w:pPr>
              <w:jc w:val="center"/>
              <w:rPr>
                <w:rFonts w:ascii="Arial" w:hAnsi="Arial" w:cs="Arial"/>
                <w:sz w:val="22"/>
              </w:rPr>
            </w:pPr>
            <w:r w:rsidRPr="00A0523A">
              <w:rPr>
                <w:rFonts w:ascii="Arial" w:hAnsi="Arial" w:cs="Arial"/>
                <w:sz w:val="22"/>
              </w:rPr>
              <w:t>23,10,20,539.02</w:t>
            </w:r>
          </w:p>
        </w:tc>
      </w:tr>
      <w:tr w:rsidR="00EE47EF" w:rsidRPr="00EE47EF" w:rsidTr="00B2599E">
        <w:trPr>
          <w:trHeight w:val="394"/>
          <w:jc w:val="center"/>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1304CD" w:rsidRPr="00A0523A" w:rsidRDefault="001304CD" w:rsidP="001304CD">
            <w:pPr>
              <w:jc w:val="center"/>
              <w:rPr>
                <w:rFonts w:ascii="Arial" w:hAnsi="Arial" w:cs="Arial"/>
                <w:b/>
                <w:sz w:val="22"/>
              </w:rPr>
            </w:pPr>
            <w:r w:rsidRPr="00A0523A">
              <w:rPr>
                <w:rFonts w:ascii="Arial" w:hAnsi="Arial" w:cs="Arial"/>
                <w:b/>
                <w:sz w:val="22"/>
              </w:rPr>
              <w:t>FY 2019-20</w:t>
            </w:r>
          </w:p>
        </w:tc>
        <w:tc>
          <w:tcPr>
            <w:tcW w:w="1954" w:type="dxa"/>
            <w:tcBorders>
              <w:top w:val="nil"/>
              <w:left w:val="nil"/>
              <w:bottom w:val="single" w:sz="4" w:space="0" w:color="auto"/>
              <w:right w:val="single" w:sz="4" w:space="0" w:color="auto"/>
            </w:tcBorders>
            <w:shd w:val="clear" w:color="auto" w:fill="auto"/>
            <w:noWrap/>
            <w:vAlign w:val="center"/>
            <w:hideMark/>
          </w:tcPr>
          <w:p w:rsidR="001304CD" w:rsidRPr="00A0523A" w:rsidRDefault="001304CD" w:rsidP="001304CD">
            <w:pPr>
              <w:jc w:val="center"/>
              <w:rPr>
                <w:rFonts w:ascii="Arial" w:hAnsi="Arial" w:cs="Arial"/>
                <w:sz w:val="22"/>
              </w:rPr>
            </w:pPr>
            <w:r w:rsidRPr="00A0523A">
              <w:rPr>
                <w:rFonts w:ascii="Arial" w:hAnsi="Arial" w:cs="Arial"/>
                <w:sz w:val="22"/>
              </w:rPr>
              <w:t>1657.280</w:t>
            </w:r>
          </w:p>
        </w:tc>
        <w:tc>
          <w:tcPr>
            <w:tcW w:w="2246" w:type="dxa"/>
            <w:tcBorders>
              <w:top w:val="nil"/>
              <w:left w:val="nil"/>
              <w:bottom w:val="single" w:sz="4" w:space="0" w:color="auto"/>
              <w:right w:val="single" w:sz="4" w:space="0" w:color="auto"/>
            </w:tcBorders>
            <w:shd w:val="clear" w:color="auto" w:fill="auto"/>
            <w:noWrap/>
            <w:vAlign w:val="center"/>
            <w:hideMark/>
          </w:tcPr>
          <w:p w:rsidR="001304CD" w:rsidRPr="00A0523A" w:rsidRDefault="001304CD" w:rsidP="001304CD">
            <w:pPr>
              <w:jc w:val="center"/>
              <w:rPr>
                <w:rFonts w:ascii="Arial" w:hAnsi="Arial" w:cs="Arial"/>
                <w:sz w:val="22"/>
              </w:rPr>
            </w:pPr>
            <w:r w:rsidRPr="00A0523A">
              <w:rPr>
                <w:rFonts w:ascii="Arial" w:hAnsi="Arial" w:cs="Arial"/>
                <w:sz w:val="22"/>
              </w:rPr>
              <w:t>3</w:t>
            </w:r>
            <w:r w:rsidR="000E7465" w:rsidRPr="00A0523A">
              <w:rPr>
                <w:rFonts w:ascii="Arial" w:hAnsi="Arial" w:cs="Arial"/>
                <w:sz w:val="22"/>
              </w:rPr>
              <w:t>,</w:t>
            </w:r>
            <w:r w:rsidRPr="00A0523A">
              <w:rPr>
                <w:rFonts w:ascii="Arial" w:hAnsi="Arial" w:cs="Arial"/>
                <w:sz w:val="22"/>
              </w:rPr>
              <w:t>45</w:t>
            </w:r>
            <w:r w:rsidR="000E7465" w:rsidRPr="00A0523A">
              <w:rPr>
                <w:rFonts w:ascii="Arial" w:hAnsi="Arial" w:cs="Arial"/>
                <w:sz w:val="22"/>
              </w:rPr>
              <w:t>,</w:t>
            </w:r>
            <w:r w:rsidRPr="00A0523A">
              <w:rPr>
                <w:rFonts w:ascii="Arial" w:hAnsi="Arial" w:cs="Arial"/>
                <w:sz w:val="22"/>
              </w:rPr>
              <w:t>75</w:t>
            </w:r>
            <w:r w:rsidR="000E7465" w:rsidRPr="00A0523A">
              <w:rPr>
                <w:rFonts w:ascii="Arial" w:hAnsi="Arial" w:cs="Arial"/>
                <w:sz w:val="22"/>
              </w:rPr>
              <w:t>,</w:t>
            </w:r>
            <w:r w:rsidRPr="00A0523A">
              <w:rPr>
                <w:rFonts w:ascii="Arial" w:hAnsi="Arial" w:cs="Arial"/>
                <w:sz w:val="22"/>
              </w:rPr>
              <w:t>244.00</w:t>
            </w:r>
          </w:p>
        </w:tc>
        <w:tc>
          <w:tcPr>
            <w:tcW w:w="2110" w:type="dxa"/>
            <w:tcBorders>
              <w:top w:val="nil"/>
              <w:left w:val="nil"/>
              <w:bottom w:val="single" w:sz="4" w:space="0" w:color="auto"/>
              <w:right w:val="single" w:sz="4" w:space="0" w:color="auto"/>
            </w:tcBorders>
            <w:shd w:val="clear" w:color="auto" w:fill="auto"/>
            <w:noWrap/>
            <w:vAlign w:val="center"/>
            <w:hideMark/>
          </w:tcPr>
          <w:p w:rsidR="001304CD" w:rsidRPr="00A0523A" w:rsidRDefault="001304CD" w:rsidP="001304CD">
            <w:pPr>
              <w:jc w:val="center"/>
              <w:rPr>
                <w:rFonts w:ascii="Arial" w:hAnsi="Arial" w:cs="Arial"/>
                <w:sz w:val="22"/>
              </w:rPr>
            </w:pPr>
            <w:r w:rsidRPr="00A0523A">
              <w:rPr>
                <w:rFonts w:ascii="Arial" w:hAnsi="Arial" w:cs="Arial"/>
                <w:sz w:val="22"/>
              </w:rPr>
              <w:t>3348.251</w:t>
            </w:r>
          </w:p>
        </w:tc>
        <w:tc>
          <w:tcPr>
            <w:tcW w:w="2229" w:type="dxa"/>
            <w:tcBorders>
              <w:top w:val="nil"/>
              <w:left w:val="nil"/>
              <w:bottom w:val="single" w:sz="4" w:space="0" w:color="auto"/>
              <w:right w:val="single" w:sz="4" w:space="0" w:color="auto"/>
            </w:tcBorders>
            <w:shd w:val="clear" w:color="auto" w:fill="auto"/>
            <w:noWrap/>
            <w:vAlign w:val="center"/>
            <w:hideMark/>
          </w:tcPr>
          <w:p w:rsidR="001304CD" w:rsidRPr="00A0523A" w:rsidRDefault="001304CD" w:rsidP="001304CD">
            <w:pPr>
              <w:jc w:val="center"/>
              <w:rPr>
                <w:rFonts w:ascii="Arial" w:hAnsi="Arial" w:cs="Arial"/>
                <w:sz w:val="22"/>
              </w:rPr>
            </w:pPr>
            <w:r w:rsidRPr="00A0523A">
              <w:rPr>
                <w:rFonts w:ascii="Arial" w:hAnsi="Arial" w:cs="Arial"/>
                <w:sz w:val="22"/>
              </w:rPr>
              <w:t>7</w:t>
            </w:r>
            <w:r w:rsidR="000E7465" w:rsidRPr="00A0523A">
              <w:rPr>
                <w:rFonts w:ascii="Arial" w:hAnsi="Arial" w:cs="Arial"/>
                <w:sz w:val="22"/>
              </w:rPr>
              <w:t>,</w:t>
            </w:r>
            <w:r w:rsidRPr="00A0523A">
              <w:rPr>
                <w:rFonts w:ascii="Arial" w:hAnsi="Arial" w:cs="Arial"/>
                <w:sz w:val="22"/>
              </w:rPr>
              <w:t>36</w:t>
            </w:r>
            <w:r w:rsidR="000E7465" w:rsidRPr="00A0523A">
              <w:rPr>
                <w:rFonts w:ascii="Arial" w:hAnsi="Arial" w:cs="Arial"/>
                <w:sz w:val="22"/>
              </w:rPr>
              <w:t>,</w:t>
            </w:r>
            <w:r w:rsidRPr="00A0523A">
              <w:rPr>
                <w:rFonts w:ascii="Arial" w:hAnsi="Arial" w:cs="Arial"/>
                <w:sz w:val="22"/>
              </w:rPr>
              <w:t>65</w:t>
            </w:r>
            <w:r w:rsidR="000E7465" w:rsidRPr="00A0523A">
              <w:rPr>
                <w:rFonts w:ascii="Arial" w:hAnsi="Arial" w:cs="Arial"/>
                <w:sz w:val="22"/>
              </w:rPr>
              <w:t>,</w:t>
            </w:r>
            <w:r w:rsidRPr="00A0523A">
              <w:rPr>
                <w:rFonts w:ascii="Arial" w:hAnsi="Arial" w:cs="Arial"/>
                <w:sz w:val="22"/>
              </w:rPr>
              <w:t>361</w:t>
            </w:r>
            <w:r w:rsidR="000E7465" w:rsidRPr="00A0523A">
              <w:rPr>
                <w:rFonts w:ascii="Arial" w:hAnsi="Arial" w:cs="Arial"/>
                <w:sz w:val="22"/>
              </w:rPr>
              <w:t>.00</w:t>
            </w:r>
          </w:p>
        </w:tc>
      </w:tr>
      <w:tr w:rsidR="00EE47EF" w:rsidRPr="00EE47EF" w:rsidTr="00B2599E">
        <w:trPr>
          <w:trHeight w:val="381"/>
          <w:jc w:val="center"/>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1304CD" w:rsidRPr="00A0523A" w:rsidRDefault="001304CD" w:rsidP="001304CD">
            <w:pPr>
              <w:jc w:val="center"/>
              <w:rPr>
                <w:rFonts w:ascii="Arial" w:hAnsi="Arial" w:cs="Arial"/>
                <w:b/>
                <w:sz w:val="22"/>
              </w:rPr>
            </w:pPr>
            <w:r w:rsidRPr="00A0523A">
              <w:rPr>
                <w:rFonts w:ascii="Arial" w:hAnsi="Arial" w:cs="Arial"/>
                <w:b/>
                <w:sz w:val="22"/>
              </w:rPr>
              <w:t>FY 2020-21</w:t>
            </w:r>
          </w:p>
          <w:p w:rsidR="00020A4A" w:rsidRPr="00A0523A" w:rsidRDefault="00FC6166" w:rsidP="001304CD">
            <w:pPr>
              <w:jc w:val="center"/>
              <w:rPr>
                <w:rFonts w:ascii="Arial" w:hAnsi="Arial" w:cs="Arial"/>
                <w:b/>
                <w:sz w:val="22"/>
              </w:rPr>
            </w:pPr>
            <w:r w:rsidRPr="00A0523A">
              <w:rPr>
                <w:rFonts w:ascii="Arial" w:hAnsi="Arial" w:cs="Arial"/>
                <w:b/>
                <w:sz w:val="22"/>
              </w:rPr>
              <w:t>(Nov</w:t>
            </w:r>
            <w:r w:rsidR="00020A4A" w:rsidRPr="00A0523A">
              <w:rPr>
                <w:rFonts w:ascii="Arial" w:hAnsi="Arial" w:cs="Arial"/>
                <w:b/>
                <w:sz w:val="22"/>
              </w:rPr>
              <w:t>’20)</w:t>
            </w:r>
          </w:p>
        </w:tc>
        <w:tc>
          <w:tcPr>
            <w:tcW w:w="1954" w:type="dxa"/>
            <w:tcBorders>
              <w:top w:val="nil"/>
              <w:left w:val="nil"/>
              <w:bottom w:val="single" w:sz="4" w:space="0" w:color="auto"/>
              <w:right w:val="single" w:sz="4" w:space="0" w:color="auto"/>
            </w:tcBorders>
            <w:shd w:val="clear" w:color="auto" w:fill="auto"/>
            <w:noWrap/>
            <w:vAlign w:val="center"/>
            <w:hideMark/>
          </w:tcPr>
          <w:p w:rsidR="00E60C49" w:rsidRPr="00A0523A" w:rsidRDefault="00E60C49" w:rsidP="00E60C49">
            <w:pPr>
              <w:jc w:val="center"/>
              <w:rPr>
                <w:rFonts w:ascii="Arial" w:hAnsi="Arial" w:cs="Arial"/>
                <w:sz w:val="22"/>
                <w:lang w:val="en-IN" w:eastAsia="en-IN"/>
              </w:rPr>
            </w:pPr>
            <w:r w:rsidRPr="00A0523A">
              <w:rPr>
                <w:rFonts w:ascii="Arial" w:hAnsi="Arial" w:cs="Arial"/>
                <w:sz w:val="22"/>
              </w:rPr>
              <w:t>274.316</w:t>
            </w:r>
          </w:p>
          <w:p w:rsidR="001304CD" w:rsidRPr="00A0523A" w:rsidRDefault="001304CD" w:rsidP="001304CD">
            <w:pPr>
              <w:jc w:val="center"/>
              <w:rPr>
                <w:rFonts w:ascii="Arial" w:hAnsi="Arial" w:cs="Arial"/>
                <w:sz w:val="22"/>
              </w:rPr>
            </w:pPr>
          </w:p>
        </w:tc>
        <w:tc>
          <w:tcPr>
            <w:tcW w:w="2246" w:type="dxa"/>
            <w:tcBorders>
              <w:top w:val="nil"/>
              <w:left w:val="nil"/>
              <w:bottom w:val="single" w:sz="4" w:space="0" w:color="auto"/>
              <w:right w:val="single" w:sz="4" w:space="0" w:color="auto"/>
            </w:tcBorders>
            <w:shd w:val="clear" w:color="auto" w:fill="auto"/>
            <w:noWrap/>
            <w:vAlign w:val="center"/>
            <w:hideMark/>
          </w:tcPr>
          <w:p w:rsidR="000E7465" w:rsidRPr="00A0523A" w:rsidRDefault="000E7465" w:rsidP="000E7465">
            <w:pPr>
              <w:jc w:val="center"/>
              <w:rPr>
                <w:rFonts w:ascii="Arial" w:hAnsi="Arial" w:cs="Arial"/>
                <w:sz w:val="22"/>
                <w:lang w:val="en-IN" w:eastAsia="en-IN"/>
              </w:rPr>
            </w:pPr>
            <w:r w:rsidRPr="00A0523A">
              <w:rPr>
                <w:rFonts w:ascii="Arial" w:hAnsi="Arial" w:cs="Arial"/>
                <w:sz w:val="22"/>
              </w:rPr>
              <w:t>1,23,98,195.00</w:t>
            </w:r>
          </w:p>
          <w:p w:rsidR="001304CD" w:rsidRPr="00A0523A" w:rsidRDefault="001304CD" w:rsidP="001304CD">
            <w:pPr>
              <w:jc w:val="center"/>
              <w:rPr>
                <w:rFonts w:ascii="Arial" w:hAnsi="Arial" w:cs="Arial"/>
                <w:sz w:val="22"/>
              </w:rPr>
            </w:pPr>
          </w:p>
        </w:tc>
        <w:tc>
          <w:tcPr>
            <w:tcW w:w="2110" w:type="dxa"/>
            <w:tcBorders>
              <w:top w:val="nil"/>
              <w:left w:val="nil"/>
              <w:bottom w:val="single" w:sz="4" w:space="0" w:color="auto"/>
              <w:right w:val="single" w:sz="4" w:space="0" w:color="auto"/>
            </w:tcBorders>
            <w:shd w:val="clear" w:color="auto" w:fill="auto"/>
            <w:noWrap/>
            <w:vAlign w:val="center"/>
            <w:hideMark/>
          </w:tcPr>
          <w:p w:rsidR="000E7465" w:rsidRPr="00A0523A" w:rsidRDefault="000E7465" w:rsidP="000E7465">
            <w:pPr>
              <w:jc w:val="center"/>
              <w:rPr>
                <w:rFonts w:ascii="Arial" w:hAnsi="Arial" w:cs="Arial"/>
                <w:sz w:val="22"/>
                <w:lang w:val="en-IN" w:eastAsia="en-IN"/>
              </w:rPr>
            </w:pPr>
            <w:r w:rsidRPr="00A0523A">
              <w:rPr>
                <w:rFonts w:ascii="Arial" w:hAnsi="Arial" w:cs="Arial"/>
                <w:sz w:val="22"/>
              </w:rPr>
              <w:t>3786.168</w:t>
            </w:r>
          </w:p>
          <w:p w:rsidR="001304CD" w:rsidRPr="00A0523A" w:rsidRDefault="001304CD" w:rsidP="001304CD">
            <w:pPr>
              <w:jc w:val="center"/>
              <w:rPr>
                <w:rFonts w:ascii="Arial" w:hAnsi="Arial" w:cs="Arial"/>
                <w:b/>
                <w:sz w:val="22"/>
              </w:rPr>
            </w:pPr>
          </w:p>
        </w:tc>
        <w:tc>
          <w:tcPr>
            <w:tcW w:w="2229" w:type="dxa"/>
            <w:tcBorders>
              <w:top w:val="nil"/>
              <w:left w:val="nil"/>
              <w:bottom w:val="single" w:sz="4" w:space="0" w:color="auto"/>
              <w:right w:val="single" w:sz="4" w:space="0" w:color="auto"/>
            </w:tcBorders>
            <w:shd w:val="clear" w:color="auto" w:fill="auto"/>
            <w:noWrap/>
            <w:vAlign w:val="center"/>
            <w:hideMark/>
          </w:tcPr>
          <w:p w:rsidR="000E7465" w:rsidRPr="00A0523A" w:rsidRDefault="000E7465" w:rsidP="000E7465">
            <w:pPr>
              <w:jc w:val="center"/>
              <w:rPr>
                <w:rFonts w:ascii="Arial" w:hAnsi="Arial" w:cs="Arial"/>
                <w:sz w:val="22"/>
                <w:lang w:val="en-IN" w:eastAsia="en-IN"/>
              </w:rPr>
            </w:pPr>
            <w:r w:rsidRPr="00A0523A">
              <w:rPr>
                <w:rFonts w:ascii="Arial" w:hAnsi="Arial" w:cs="Arial"/>
                <w:sz w:val="22"/>
              </w:rPr>
              <w:t>3</w:t>
            </w:r>
            <w:r w:rsidR="00AA160B" w:rsidRPr="00A0523A">
              <w:rPr>
                <w:rFonts w:ascii="Arial" w:hAnsi="Arial" w:cs="Arial"/>
                <w:sz w:val="22"/>
              </w:rPr>
              <w:t>,</w:t>
            </w:r>
            <w:r w:rsidRPr="00A0523A">
              <w:rPr>
                <w:rFonts w:ascii="Arial" w:hAnsi="Arial" w:cs="Arial"/>
                <w:sz w:val="22"/>
              </w:rPr>
              <w:t>40</w:t>
            </w:r>
            <w:r w:rsidR="00AA160B" w:rsidRPr="00A0523A">
              <w:rPr>
                <w:rFonts w:ascii="Arial" w:hAnsi="Arial" w:cs="Arial"/>
                <w:sz w:val="22"/>
              </w:rPr>
              <w:t>,</w:t>
            </w:r>
            <w:r w:rsidRPr="00A0523A">
              <w:rPr>
                <w:rFonts w:ascii="Arial" w:hAnsi="Arial" w:cs="Arial"/>
                <w:sz w:val="22"/>
              </w:rPr>
              <w:t>25</w:t>
            </w:r>
            <w:r w:rsidR="00AA160B" w:rsidRPr="00A0523A">
              <w:rPr>
                <w:rFonts w:ascii="Arial" w:hAnsi="Arial" w:cs="Arial"/>
                <w:sz w:val="22"/>
              </w:rPr>
              <w:t>,</w:t>
            </w:r>
            <w:r w:rsidRPr="00A0523A">
              <w:rPr>
                <w:rFonts w:ascii="Arial" w:hAnsi="Arial" w:cs="Arial"/>
                <w:sz w:val="22"/>
              </w:rPr>
              <w:t>588</w:t>
            </w:r>
            <w:r w:rsidR="00AA160B" w:rsidRPr="00A0523A">
              <w:rPr>
                <w:rFonts w:ascii="Arial" w:hAnsi="Arial" w:cs="Arial"/>
                <w:sz w:val="22"/>
              </w:rPr>
              <w:t>.00</w:t>
            </w:r>
          </w:p>
          <w:p w:rsidR="001304CD" w:rsidRPr="00A0523A" w:rsidRDefault="001304CD" w:rsidP="001304CD">
            <w:pPr>
              <w:jc w:val="center"/>
              <w:rPr>
                <w:sz w:val="22"/>
              </w:rPr>
            </w:pPr>
          </w:p>
        </w:tc>
      </w:tr>
    </w:tbl>
    <w:p w:rsidR="003E3E65" w:rsidRPr="00EE47EF" w:rsidRDefault="003E3E65" w:rsidP="00743348">
      <w:pPr>
        <w:pStyle w:val="ListParagraph"/>
        <w:spacing w:after="0" w:line="360" w:lineRule="auto"/>
        <w:ind w:left="0"/>
        <w:contextualSpacing/>
        <w:jc w:val="both"/>
        <w:rPr>
          <w:rFonts w:ascii="Arial" w:hAnsi="Arial" w:cs="Arial"/>
          <w:sz w:val="14"/>
          <w:szCs w:val="24"/>
        </w:rPr>
      </w:pPr>
    </w:p>
    <w:p w:rsidR="00D753C9" w:rsidRPr="00EE47EF" w:rsidRDefault="00D753C9" w:rsidP="00600A27">
      <w:pPr>
        <w:pStyle w:val="ListParagraph"/>
        <w:spacing w:after="0" w:line="360" w:lineRule="auto"/>
        <w:ind w:left="0"/>
        <w:contextualSpacing/>
        <w:jc w:val="both"/>
        <w:rPr>
          <w:rFonts w:ascii="Arial" w:hAnsi="Arial" w:cs="Arial"/>
          <w:sz w:val="24"/>
          <w:szCs w:val="24"/>
        </w:rPr>
      </w:pPr>
      <w:r w:rsidRPr="00EE47EF">
        <w:rPr>
          <w:rFonts w:ascii="Arial" w:hAnsi="Arial" w:cs="Arial"/>
          <w:sz w:val="24"/>
          <w:szCs w:val="24"/>
        </w:rPr>
        <w:lastRenderedPageBreak/>
        <w:t xml:space="preserve">The details of quantum and revenue earned by OPTCL towards Intrastate wheeling for </w:t>
      </w:r>
      <w:r w:rsidRPr="00EE47EF">
        <w:rPr>
          <w:rFonts w:ascii="Arial" w:hAnsi="Arial" w:cs="Arial"/>
          <w:b/>
          <w:sz w:val="24"/>
          <w:szCs w:val="24"/>
        </w:rPr>
        <w:t>FY 2018-19, FY 2019-20  &amp; FY 2020-21 (up to Nov’ 2</w:t>
      </w:r>
      <w:r w:rsidR="00154EC9" w:rsidRPr="00EE47EF">
        <w:rPr>
          <w:rFonts w:ascii="Arial" w:hAnsi="Arial" w:cs="Arial"/>
          <w:b/>
          <w:sz w:val="24"/>
          <w:szCs w:val="24"/>
        </w:rPr>
        <w:t>0</w:t>
      </w:r>
      <w:r w:rsidRPr="00EE47EF">
        <w:rPr>
          <w:rFonts w:ascii="Arial" w:hAnsi="Arial" w:cs="Arial"/>
          <w:b/>
          <w:sz w:val="24"/>
          <w:szCs w:val="24"/>
        </w:rPr>
        <w:t>)</w:t>
      </w:r>
      <w:r w:rsidRPr="00EE47EF">
        <w:rPr>
          <w:rFonts w:ascii="Arial" w:hAnsi="Arial" w:cs="Arial"/>
          <w:sz w:val="24"/>
          <w:szCs w:val="24"/>
        </w:rPr>
        <w:t xml:space="preserve">  are furnished below. </w:t>
      </w:r>
    </w:p>
    <w:p w:rsidR="00911E75" w:rsidRPr="00EE47EF" w:rsidRDefault="00911E75" w:rsidP="00D753C9">
      <w:pPr>
        <w:pStyle w:val="ListParagraph"/>
        <w:spacing w:after="0" w:line="360" w:lineRule="auto"/>
        <w:ind w:left="0"/>
        <w:contextualSpacing/>
        <w:jc w:val="both"/>
        <w:rPr>
          <w:rFonts w:ascii="Arial" w:hAnsi="Arial" w:cs="Arial"/>
          <w:sz w:val="10"/>
          <w:szCs w:val="24"/>
        </w:rPr>
      </w:pPr>
    </w:p>
    <w:tbl>
      <w:tblPr>
        <w:tblW w:w="9725" w:type="dxa"/>
        <w:jc w:val="center"/>
        <w:tblLook w:val="04A0" w:firstRow="1" w:lastRow="0" w:firstColumn="1" w:lastColumn="0" w:noHBand="0" w:noVBand="1"/>
      </w:tblPr>
      <w:tblGrid>
        <w:gridCol w:w="1507"/>
        <w:gridCol w:w="1797"/>
        <w:gridCol w:w="2121"/>
        <w:gridCol w:w="2243"/>
        <w:gridCol w:w="2057"/>
      </w:tblGrid>
      <w:tr w:rsidR="00401A78" w:rsidRPr="00EE47EF" w:rsidTr="00CC754F">
        <w:trPr>
          <w:trHeight w:val="513"/>
          <w:jc w:val="center"/>
        </w:trPr>
        <w:tc>
          <w:tcPr>
            <w:tcW w:w="5425"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01A78" w:rsidRPr="00C70333" w:rsidRDefault="00401A78" w:rsidP="00396A41">
            <w:pPr>
              <w:jc w:val="center"/>
              <w:rPr>
                <w:rFonts w:ascii="Arial" w:hAnsi="Arial" w:cs="Arial"/>
                <w:b/>
                <w:bCs/>
                <w:sz w:val="22"/>
              </w:rPr>
            </w:pPr>
            <w:r w:rsidRPr="00C70333">
              <w:rPr>
                <w:rFonts w:ascii="Arial" w:hAnsi="Arial" w:cs="Arial"/>
                <w:b/>
                <w:bCs/>
                <w:sz w:val="22"/>
              </w:rPr>
              <w:t>INTRA STATE OPEN ACCESS TRANSACTION</w:t>
            </w:r>
          </w:p>
        </w:tc>
        <w:tc>
          <w:tcPr>
            <w:tcW w:w="4300" w:type="dxa"/>
            <w:gridSpan w:val="2"/>
            <w:tcBorders>
              <w:top w:val="single" w:sz="4" w:space="0" w:color="auto"/>
              <w:right w:val="single" w:sz="4" w:space="0" w:color="auto"/>
            </w:tcBorders>
            <w:shd w:val="clear" w:color="auto" w:fill="auto"/>
            <w:vAlign w:val="center"/>
          </w:tcPr>
          <w:p w:rsidR="00401A78" w:rsidRPr="00C70333" w:rsidRDefault="00401A78" w:rsidP="00396A41">
            <w:pPr>
              <w:jc w:val="center"/>
              <w:rPr>
                <w:rFonts w:ascii="Arial" w:hAnsi="Arial" w:cs="Arial"/>
                <w:b/>
                <w:bCs/>
                <w:sz w:val="22"/>
              </w:rPr>
            </w:pPr>
            <w:r w:rsidRPr="00C70333">
              <w:rPr>
                <w:rFonts w:ascii="Arial" w:hAnsi="Arial" w:cs="Arial"/>
                <w:b/>
                <w:bCs/>
                <w:sz w:val="22"/>
              </w:rPr>
              <w:t>MEDIUM TERM OPEN ACCESS</w:t>
            </w:r>
          </w:p>
        </w:tc>
      </w:tr>
      <w:tr w:rsidR="00401A78" w:rsidRPr="00EE47EF" w:rsidTr="00CC754F">
        <w:trPr>
          <w:trHeight w:val="548"/>
          <w:jc w:val="center"/>
        </w:trPr>
        <w:tc>
          <w:tcPr>
            <w:tcW w:w="1507" w:type="dxa"/>
            <w:tcBorders>
              <w:top w:val="nil"/>
              <w:left w:val="single" w:sz="4" w:space="0" w:color="auto"/>
              <w:bottom w:val="single" w:sz="4" w:space="0" w:color="auto"/>
              <w:right w:val="single" w:sz="4" w:space="0" w:color="auto"/>
            </w:tcBorders>
            <w:shd w:val="clear" w:color="auto" w:fill="auto"/>
            <w:noWrap/>
            <w:vAlign w:val="center"/>
            <w:hideMark/>
          </w:tcPr>
          <w:p w:rsidR="00401A78" w:rsidRPr="00A0523A" w:rsidRDefault="00401A78" w:rsidP="00396A41">
            <w:pPr>
              <w:jc w:val="center"/>
              <w:rPr>
                <w:rFonts w:ascii="Arial" w:hAnsi="Arial" w:cs="Arial"/>
                <w:b/>
                <w:bCs/>
                <w:sz w:val="22"/>
                <w:szCs w:val="22"/>
              </w:rPr>
            </w:pPr>
            <w:r w:rsidRPr="00A0523A">
              <w:rPr>
                <w:rFonts w:ascii="Arial" w:hAnsi="Arial" w:cs="Arial"/>
                <w:b/>
                <w:bCs/>
                <w:sz w:val="22"/>
                <w:szCs w:val="22"/>
              </w:rPr>
              <w:t>MONTH</w:t>
            </w:r>
          </w:p>
        </w:tc>
        <w:tc>
          <w:tcPr>
            <w:tcW w:w="1797" w:type="dxa"/>
            <w:tcBorders>
              <w:top w:val="nil"/>
              <w:left w:val="nil"/>
              <w:bottom w:val="single" w:sz="4" w:space="0" w:color="auto"/>
              <w:right w:val="single" w:sz="4" w:space="0" w:color="auto"/>
            </w:tcBorders>
            <w:shd w:val="clear" w:color="auto" w:fill="auto"/>
            <w:noWrap/>
            <w:vAlign w:val="center"/>
            <w:hideMark/>
          </w:tcPr>
          <w:p w:rsidR="00401A78" w:rsidRPr="00A0523A" w:rsidRDefault="00401A78" w:rsidP="00396A41">
            <w:pPr>
              <w:jc w:val="center"/>
              <w:rPr>
                <w:rFonts w:ascii="Arial" w:hAnsi="Arial" w:cs="Arial"/>
                <w:b/>
                <w:bCs/>
                <w:sz w:val="22"/>
                <w:szCs w:val="22"/>
              </w:rPr>
            </w:pPr>
            <w:r w:rsidRPr="00A0523A">
              <w:rPr>
                <w:rFonts w:ascii="Arial" w:hAnsi="Arial" w:cs="Arial"/>
                <w:b/>
                <w:bCs/>
                <w:sz w:val="22"/>
                <w:szCs w:val="22"/>
              </w:rPr>
              <w:t>ENERGY</w:t>
            </w:r>
            <w:r w:rsidRPr="00A0523A">
              <w:rPr>
                <w:rFonts w:ascii="Arial" w:hAnsi="Arial" w:cs="Arial"/>
                <w:b/>
                <w:sz w:val="22"/>
                <w:szCs w:val="22"/>
              </w:rPr>
              <w:t>(MU)</w:t>
            </w:r>
          </w:p>
        </w:tc>
        <w:tc>
          <w:tcPr>
            <w:tcW w:w="2121" w:type="dxa"/>
            <w:tcBorders>
              <w:top w:val="nil"/>
              <w:left w:val="nil"/>
              <w:bottom w:val="single" w:sz="4" w:space="0" w:color="auto"/>
              <w:right w:val="single" w:sz="4" w:space="0" w:color="auto"/>
            </w:tcBorders>
            <w:shd w:val="clear" w:color="auto" w:fill="auto"/>
            <w:noWrap/>
            <w:vAlign w:val="center"/>
            <w:hideMark/>
          </w:tcPr>
          <w:p w:rsidR="00401A78" w:rsidRPr="00A0523A" w:rsidRDefault="00401A78" w:rsidP="00396A41">
            <w:pPr>
              <w:jc w:val="center"/>
              <w:rPr>
                <w:rFonts w:ascii="Arial" w:hAnsi="Arial" w:cs="Arial"/>
                <w:b/>
                <w:bCs/>
                <w:sz w:val="22"/>
                <w:szCs w:val="22"/>
              </w:rPr>
            </w:pPr>
            <w:r w:rsidRPr="00A0523A">
              <w:rPr>
                <w:rFonts w:ascii="Arial" w:hAnsi="Arial" w:cs="Arial"/>
                <w:b/>
                <w:bCs/>
                <w:sz w:val="22"/>
                <w:szCs w:val="22"/>
              </w:rPr>
              <w:t>TRANSMISSION CHARGES</w:t>
            </w:r>
            <w:r w:rsidRPr="00A0523A">
              <w:rPr>
                <w:rFonts w:ascii="Arial" w:hAnsi="Arial" w:cs="Arial"/>
                <w:b/>
                <w:sz w:val="22"/>
                <w:szCs w:val="22"/>
              </w:rPr>
              <w:t>(</w:t>
            </w:r>
            <w:proofErr w:type="spellStart"/>
            <w:r w:rsidRPr="00A0523A">
              <w:rPr>
                <w:rFonts w:ascii="Arial" w:hAnsi="Arial" w:cs="Arial"/>
                <w:b/>
                <w:sz w:val="22"/>
                <w:szCs w:val="22"/>
              </w:rPr>
              <w:t>Rs</w:t>
            </w:r>
            <w:proofErr w:type="spellEnd"/>
            <w:r w:rsidRPr="00A0523A">
              <w:rPr>
                <w:rFonts w:ascii="Arial" w:hAnsi="Arial" w:cs="Arial"/>
                <w:b/>
                <w:sz w:val="22"/>
                <w:szCs w:val="22"/>
              </w:rPr>
              <w:t>.)</w:t>
            </w:r>
          </w:p>
        </w:tc>
        <w:tc>
          <w:tcPr>
            <w:tcW w:w="2243" w:type="dxa"/>
            <w:tcBorders>
              <w:top w:val="single" w:sz="4" w:space="0" w:color="auto"/>
              <w:left w:val="nil"/>
              <w:bottom w:val="single" w:sz="4" w:space="0" w:color="auto"/>
              <w:right w:val="single" w:sz="4" w:space="0" w:color="auto"/>
            </w:tcBorders>
            <w:shd w:val="clear" w:color="auto" w:fill="auto"/>
            <w:noWrap/>
            <w:vAlign w:val="center"/>
            <w:hideMark/>
          </w:tcPr>
          <w:p w:rsidR="00401A78" w:rsidRPr="00A0523A" w:rsidRDefault="00401A78" w:rsidP="00396A41">
            <w:pPr>
              <w:jc w:val="center"/>
              <w:rPr>
                <w:rFonts w:ascii="Arial" w:hAnsi="Arial" w:cs="Arial"/>
                <w:b/>
                <w:bCs/>
                <w:sz w:val="22"/>
                <w:szCs w:val="22"/>
              </w:rPr>
            </w:pPr>
            <w:r w:rsidRPr="00A0523A">
              <w:rPr>
                <w:rFonts w:ascii="Arial" w:hAnsi="Arial" w:cs="Arial"/>
                <w:b/>
                <w:bCs/>
                <w:sz w:val="22"/>
                <w:szCs w:val="22"/>
              </w:rPr>
              <w:t>ENERGY SCHEDULED</w:t>
            </w:r>
            <w:r w:rsidRPr="00A0523A">
              <w:rPr>
                <w:rFonts w:ascii="Arial" w:hAnsi="Arial" w:cs="Arial"/>
                <w:b/>
                <w:sz w:val="22"/>
                <w:szCs w:val="22"/>
              </w:rPr>
              <w:t>(MU)</w:t>
            </w:r>
          </w:p>
        </w:tc>
        <w:tc>
          <w:tcPr>
            <w:tcW w:w="2057" w:type="dxa"/>
            <w:tcBorders>
              <w:top w:val="single" w:sz="4" w:space="0" w:color="auto"/>
              <w:right w:val="single" w:sz="4" w:space="0" w:color="auto"/>
            </w:tcBorders>
            <w:shd w:val="clear" w:color="auto" w:fill="auto"/>
            <w:vAlign w:val="center"/>
          </w:tcPr>
          <w:p w:rsidR="00401A78" w:rsidRPr="00A0523A" w:rsidRDefault="00401A78" w:rsidP="00396A41">
            <w:pPr>
              <w:jc w:val="center"/>
              <w:rPr>
                <w:sz w:val="22"/>
                <w:szCs w:val="22"/>
              </w:rPr>
            </w:pPr>
            <w:r w:rsidRPr="00A0523A">
              <w:rPr>
                <w:rFonts w:ascii="Arial" w:hAnsi="Arial" w:cs="Arial"/>
                <w:b/>
                <w:bCs/>
                <w:sz w:val="22"/>
                <w:szCs w:val="22"/>
              </w:rPr>
              <w:t>TRANSMISSION</w:t>
            </w:r>
            <w:r w:rsidRPr="00A0523A">
              <w:rPr>
                <w:rFonts w:ascii="Arial" w:hAnsi="Arial" w:cs="Arial"/>
                <w:b/>
                <w:bCs/>
                <w:sz w:val="22"/>
                <w:szCs w:val="22"/>
              </w:rPr>
              <w:br/>
              <w:t xml:space="preserve"> CHARGES (</w:t>
            </w:r>
            <w:proofErr w:type="spellStart"/>
            <w:r w:rsidRPr="00A0523A">
              <w:rPr>
                <w:rFonts w:ascii="Arial" w:hAnsi="Arial" w:cs="Arial"/>
                <w:b/>
                <w:bCs/>
                <w:sz w:val="22"/>
                <w:szCs w:val="22"/>
              </w:rPr>
              <w:t>Rs</w:t>
            </w:r>
            <w:proofErr w:type="spellEnd"/>
            <w:r w:rsidRPr="00A0523A">
              <w:rPr>
                <w:rFonts w:ascii="Arial" w:hAnsi="Arial" w:cs="Arial"/>
                <w:b/>
                <w:bCs/>
                <w:sz w:val="22"/>
                <w:szCs w:val="22"/>
              </w:rPr>
              <w:t>.)</w:t>
            </w:r>
          </w:p>
        </w:tc>
      </w:tr>
      <w:tr w:rsidR="00537226" w:rsidRPr="00EE47EF" w:rsidTr="00CC754F">
        <w:trPr>
          <w:trHeight w:val="394"/>
          <w:jc w:val="center"/>
        </w:trPr>
        <w:tc>
          <w:tcPr>
            <w:tcW w:w="1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7226" w:rsidRPr="00C70333" w:rsidRDefault="00537226" w:rsidP="00396A41">
            <w:pPr>
              <w:jc w:val="center"/>
              <w:rPr>
                <w:rFonts w:ascii="Arial" w:hAnsi="Arial" w:cs="Arial"/>
                <w:b/>
                <w:sz w:val="22"/>
              </w:rPr>
            </w:pPr>
            <w:r w:rsidRPr="00C70333">
              <w:rPr>
                <w:rFonts w:ascii="Arial" w:hAnsi="Arial" w:cs="Arial"/>
                <w:b/>
                <w:sz w:val="22"/>
              </w:rPr>
              <w:t>FY 2018-19</w:t>
            </w:r>
          </w:p>
        </w:tc>
        <w:tc>
          <w:tcPr>
            <w:tcW w:w="1797" w:type="dxa"/>
            <w:tcBorders>
              <w:top w:val="single" w:sz="4" w:space="0" w:color="auto"/>
              <w:left w:val="nil"/>
              <w:bottom w:val="single" w:sz="4" w:space="0" w:color="auto"/>
              <w:right w:val="single" w:sz="4" w:space="0" w:color="auto"/>
            </w:tcBorders>
            <w:shd w:val="clear" w:color="auto" w:fill="auto"/>
            <w:noWrap/>
            <w:vAlign w:val="center"/>
            <w:hideMark/>
          </w:tcPr>
          <w:p w:rsidR="00537226" w:rsidRPr="00C70333" w:rsidRDefault="00537226" w:rsidP="00396A41">
            <w:pPr>
              <w:jc w:val="center"/>
              <w:rPr>
                <w:rFonts w:ascii="Arial" w:hAnsi="Arial" w:cs="Arial"/>
                <w:bCs/>
                <w:sz w:val="22"/>
              </w:rPr>
            </w:pPr>
            <w:r w:rsidRPr="00C70333">
              <w:rPr>
                <w:rFonts w:ascii="Arial" w:hAnsi="Arial" w:cs="Arial"/>
                <w:bCs/>
                <w:sz w:val="22"/>
              </w:rPr>
              <w:t>1848.097</w:t>
            </w:r>
          </w:p>
        </w:tc>
        <w:tc>
          <w:tcPr>
            <w:tcW w:w="2121" w:type="dxa"/>
            <w:tcBorders>
              <w:top w:val="single" w:sz="4" w:space="0" w:color="auto"/>
              <w:left w:val="nil"/>
              <w:bottom w:val="single" w:sz="4" w:space="0" w:color="auto"/>
              <w:right w:val="single" w:sz="4" w:space="0" w:color="auto"/>
            </w:tcBorders>
            <w:shd w:val="clear" w:color="auto" w:fill="auto"/>
            <w:noWrap/>
            <w:vAlign w:val="center"/>
            <w:hideMark/>
          </w:tcPr>
          <w:p w:rsidR="00537226" w:rsidRPr="00C70333" w:rsidRDefault="00537226" w:rsidP="00396A41">
            <w:pPr>
              <w:jc w:val="center"/>
              <w:rPr>
                <w:rFonts w:ascii="Arial" w:hAnsi="Arial" w:cs="Arial"/>
                <w:bCs/>
                <w:sz w:val="22"/>
              </w:rPr>
            </w:pPr>
            <w:r w:rsidRPr="00C70333">
              <w:rPr>
                <w:rFonts w:ascii="Arial" w:hAnsi="Arial" w:cs="Arial"/>
                <w:bCs/>
                <w:sz w:val="22"/>
              </w:rPr>
              <w:t>20</w:t>
            </w:r>
            <w:r w:rsidR="00A70E99" w:rsidRPr="00C70333">
              <w:rPr>
                <w:rFonts w:ascii="Arial" w:hAnsi="Arial" w:cs="Arial"/>
                <w:bCs/>
                <w:sz w:val="22"/>
              </w:rPr>
              <w:t>,</w:t>
            </w:r>
            <w:r w:rsidRPr="00C70333">
              <w:rPr>
                <w:rFonts w:ascii="Arial" w:hAnsi="Arial" w:cs="Arial"/>
                <w:bCs/>
                <w:sz w:val="22"/>
              </w:rPr>
              <w:t>50</w:t>
            </w:r>
            <w:r w:rsidR="00A70E99" w:rsidRPr="00C70333">
              <w:rPr>
                <w:rFonts w:ascii="Arial" w:hAnsi="Arial" w:cs="Arial"/>
                <w:bCs/>
                <w:sz w:val="22"/>
              </w:rPr>
              <w:t>,</w:t>
            </w:r>
            <w:r w:rsidRPr="00C70333">
              <w:rPr>
                <w:rFonts w:ascii="Arial" w:hAnsi="Arial" w:cs="Arial"/>
                <w:bCs/>
                <w:sz w:val="22"/>
              </w:rPr>
              <w:t>53</w:t>
            </w:r>
            <w:r w:rsidR="00A70E99" w:rsidRPr="00C70333">
              <w:rPr>
                <w:rFonts w:ascii="Arial" w:hAnsi="Arial" w:cs="Arial"/>
                <w:bCs/>
                <w:sz w:val="22"/>
              </w:rPr>
              <w:t>,</w:t>
            </w:r>
            <w:r w:rsidRPr="00C70333">
              <w:rPr>
                <w:rFonts w:ascii="Arial" w:hAnsi="Arial" w:cs="Arial"/>
                <w:bCs/>
                <w:sz w:val="22"/>
              </w:rPr>
              <w:t>600.00</w:t>
            </w:r>
          </w:p>
        </w:tc>
        <w:tc>
          <w:tcPr>
            <w:tcW w:w="2243" w:type="dxa"/>
            <w:tcBorders>
              <w:top w:val="single" w:sz="4" w:space="0" w:color="auto"/>
              <w:left w:val="nil"/>
              <w:bottom w:val="single" w:sz="4" w:space="0" w:color="auto"/>
              <w:right w:val="single" w:sz="4" w:space="0" w:color="auto"/>
            </w:tcBorders>
            <w:shd w:val="clear" w:color="auto" w:fill="auto"/>
            <w:noWrap/>
            <w:vAlign w:val="center"/>
            <w:hideMark/>
          </w:tcPr>
          <w:p w:rsidR="00537226" w:rsidRPr="00C70333" w:rsidRDefault="00537226" w:rsidP="00396A41">
            <w:pPr>
              <w:jc w:val="center"/>
              <w:rPr>
                <w:rFonts w:ascii="Arial" w:hAnsi="Arial" w:cs="Arial"/>
                <w:bCs/>
                <w:sz w:val="22"/>
              </w:rPr>
            </w:pPr>
            <w:r w:rsidRPr="00C70333">
              <w:rPr>
                <w:rFonts w:ascii="Arial" w:hAnsi="Arial" w:cs="Arial"/>
                <w:bCs/>
                <w:sz w:val="22"/>
              </w:rPr>
              <w:t>9.677</w:t>
            </w:r>
          </w:p>
        </w:tc>
        <w:tc>
          <w:tcPr>
            <w:tcW w:w="2057" w:type="dxa"/>
            <w:tcBorders>
              <w:top w:val="single" w:sz="4" w:space="0" w:color="auto"/>
              <w:bottom w:val="single" w:sz="4" w:space="0" w:color="auto"/>
              <w:right w:val="single" w:sz="4" w:space="0" w:color="auto"/>
            </w:tcBorders>
            <w:shd w:val="clear" w:color="auto" w:fill="auto"/>
            <w:vAlign w:val="center"/>
          </w:tcPr>
          <w:p w:rsidR="00537226" w:rsidRPr="00C70333" w:rsidRDefault="00537226" w:rsidP="00396A41">
            <w:pPr>
              <w:jc w:val="center"/>
              <w:rPr>
                <w:sz w:val="22"/>
              </w:rPr>
            </w:pPr>
            <w:r w:rsidRPr="00C70333">
              <w:rPr>
                <w:rFonts w:ascii="Arial" w:hAnsi="Arial" w:cs="Arial"/>
                <w:bCs/>
                <w:sz w:val="22"/>
              </w:rPr>
              <w:t>24</w:t>
            </w:r>
            <w:r w:rsidR="00A70E99" w:rsidRPr="00C70333">
              <w:rPr>
                <w:rFonts w:ascii="Arial" w:hAnsi="Arial" w:cs="Arial"/>
                <w:bCs/>
                <w:sz w:val="22"/>
              </w:rPr>
              <w:t>,</w:t>
            </w:r>
            <w:r w:rsidRPr="00C70333">
              <w:rPr>
                <w:rFonts w:ascii="Arial" w:hAnsi="Arial" w:cs="Arial"/>
                <w:bCs/>
                <w:sz w:val="22"/>
              </w:rPr>
              <w:t>19</w:t>
            </w:r>
            <w:r w:rsidR="00A70E99" w:rsidRPr="00C70333">
              <w:rPr>
                <w:rFonts w:ascii="Arial" w:hAnsi="Arial" w:cs="Arial"/>
                <w:bCs/>
                <w:sz w:val="22"/>
              </w:rPr>
              <w:t>,</w:t>
            </w:r>
            <w:r w:rsidRPr="00C70333">
              <w:rPr>
                <w:rFonts w:ascii="Arial" w:hAnsi="Arial" w:cs="Arial"/>
                <w:bCs/>
                <w:sz w:val="22"/>
              </w:rPr>
              <w:t>201.00</w:t>
            </w:r>
          </w:p>
        </w:tc>
      </w:tr>
      <w:tr w:rsidR="00020A4A" w:rsidRPr="00EE47EF" w:rsidTr="00CC754F">
        <w:trPr>
          <w:trHeight w:val="415"/>
          <w:jc w:val="center"/>
        </w:trPr>
        <w:tc>
          <w:tcPr>
            <w:tcW w:w="1507" w:type="dxa"/>
            <w:tcBorders>
              <w:top w:val="nil"/>
              <w:left w:val="single" w:sz="4" w:space="0" w:color="auto"/>
              <w:bottom w:val="single" w:sz="4" w:space="0" w:color="auto"/>
              <w:right w:val="single" w:sz="4" w:space="0" w:color="auto"/>
            </w:tcBorders>
            <w:shd w:val="clear" w:color="auto" w:fill="auto"/>
            <w:noWrap/>
            <w:vAlign w:val="center"/>
            <w:hideMark/>
          </w:tcPr>
          <w:p w:rsidR="00020A4A" w:rsidRPr="00C70333" w:rsidRDefault="00020A4A" w:rsidP="00396A41">
            <w:pPr>
              <w:jc w:val="center"/>
              <w:rPr>
                <w:rFonts w:ascii="Arial" w:hAnsi="Arial" w:cs="Arial"/>
                <w:b/>
                <w:sz w:val="22"/>
              </w:rPr>
            </w:pPr>
            <w:r w:rsidRPr="00C70333">
              <w:rPr>
                <w:rFonts w:ascii="Arial" w:hAnsi="Arial" w:cs="Arial"/>
                <w:b/>
                <w:sz w:val="22"/>
              </w:rPr>
              <w:t>FY 2019-20</w:t>
            </w:r>
          </w:p>
        </w:tc>
        <w:tc>
          <w:tcPr>
            <w:tcW w:w="1797" w:type="dxa"/>
            <w:tcBorders>
              <w:top w:val="nil"/>
              <w:left w:val="nil"/>
              <w:bottom w:val="single" w:sz="4" w:space="0" w:color="auto"/>
              <w:right w:val="single" w:sz="4" w:space="0" w:color="auto"/>
            </w:tcBorders>
            <w:shd w:val="clear" w:color="auto" w:fill="auto"/>
            <w:noWrap/>
            <w:vAlign w:val="center"/>
            <w:hideMark/>
          </w:tcPr>
          <w:p w:rsidR="00020A4A" w:rsidRPr="00C70333" w:rsidRDefault="00020A4A" w:rsidP="00396A41">
            <w:pPr>
              <w:jc w:val="center"/>
              <w:rPr>
                <w:rFonts w:ascii="Arial" w:hAnsi="Arial" w:cs="Arial"/>
                <w:sz w:val="22"/>
              </w:rPr>
            </w:pPr>
            <w:r w:rsidRPr="00C70333">
              <w:rPr>
                <w:rFonts w:ascii="Arial" w:hAnsi="Arial" w:cs="Arial"/>
                <w:sz w:val="22"/>
              </w:rPr>
              <w:t>2333.887</w:t>
            </w:r>
          </w:p>
        </w:tc>
        <w:tc>
          <w:tcPr>
            <w:tcW w:w="2121" w:type="dxa"/>
            <w:tcBorders>
              <w:top w:val="nil"/>
              <w:left w:val="nil"/>
              <w:bottom w:val="single" w:sz="4" w:space="0" w:color="auto"/>
              <w:right w:val="single" w:sz="4" w:space="0" w:color="auto"/>
            </w:tcBorders>
            <w:shd w:val="clear" w:color="auto" w:fill="auto"/>
            <w:noWrap/>
            <w:vAlign w:val="center"/>
            <w:hideMark/>
          </w:tcPr>
          <w:p w:rsidR="00020A4A" w:rsidRPr="00C70333" w:rsidRDefault="00020A4A" w:rsidP="00396A41">
            <w:pPr>
              <w:jc w:val="center"/>
              <w:rPr>
                <w:rFonts w:ascii="Arial" w:hAnsi="Arial" w:cs="Arial"/>
                <w:sz w:val="22"/>
              </w:rPr>
            </w:pPr>
            <w:r w:rsidRPr="00C70333">
              <w:rPr>
                <w:rFonts w:ascii="Arial" w:hAnsi="Arial" w:cs="Arial"/>
                <w:sz w:val="22"/>
              </w:rPr>
              <w:t>27</w:t>
            </w:r>
            <w:r w:rsidR="00A70E99" w:rsidRPr="00C70333">
              <w:rPr>
                <w:rFonts w:ascii="Arial" w:hAnsi="Arial" w:cs="Arial"/>
                <w:sz w:val="22"/>
              </w:rPr>
              <w:t>,</w:t>
            </w:r>
            <w:r w:rsidRPr="00C70333">
              <w:rPr>
                <w:rFonts w:ascii="Arial" w:hAnsi="Arial" w:cs="Arial"/>
                <w:sz w:val="22"/>
              </w:rPr>
              <w:t>55</w:t>
            </w:r>
            <w:r w:rsidR="00A70E99" w:rsidRPr="00C70333">
              <w:rPr>
                <w:rFonts w:ascii="Arial" w:hAnsi="Arial" w:cs="Arial"/>
                <w:sz w:val="22"/>
              </w:rPr>
              <w:t>,</w:t>
            </w:r>
            <w:r w:rsidRPr="00C70333">
              <w:rPr>
                <w:rFonts w:ascii="Arial" w:hAnsi="Arial" w:cs="Arial"/>
                <w:sz w:val="22"/>
              </w:rPr>
              <w:t>97</w:t>
            </w:r>
            <w:r w:rsidR="00A70E99" w:rsidRPr="00C70333">
              <w:rPr>
                <w:rFonts w:ascii="Arial" w:hAnsi="Arial" w:cs="Arial"/>
                <w:sz w:val="22"/>
              </w:rPr>
              <w:t>,</w:t>
            </w:r>
            <w:r w:rsidRPr="00C70333">
              <w:rPr>
                <w:rFonts w:ascii="Arial" w:hAnsi="Arial" w:cs="Arial"/>
                <w:sz w:val="22"/>
              </w:rPr>
              <w:t>775</w:t>
            </w:r>
            <w:r w:rsidR="00396A41" w:rsidRPr="00C70333">
              <w:rPr>
                <w:rFonts w:ascii="Arial" w:hAnsi="Arial" w:cs="Arial"/>
                <w:sz w:val="22"/>
              </w:rPr>
              <w:t>.00</w:t>
            </w:r>
          </w:p>
        </w:tc>
        <w:tc>
          <w:tcPr>
            <w:tcW w:w="2243" w:type="dxa"/>
            <w:tcBorders>
              <w:top w:val="nil"/>
              <w:left w:val="nil"/>
              <w:bottom w:val="single" w:sz="4" w:space="0" w:color="auto"/>
              <w:right w:val="single" w:sz="4" w:space="0" w:color="auto"/>
            </w:tcBorders>
            <w:shd w:val="clear" w:color="auto" w:fill="auto"/>
            <w:noWrap/>
            <w:vAlign w:val="center"/>
            <w:hideMark/>
          </w:tcPr>
          <w:p w:rsidR="00020A4A" w:rsidRPr="00C70333" w:rsidRDefault="00020A4A" w:rsidP="00396A41">
            <w:pPr>
              <w:jc w:val="center"/>
              <w:rPr>
                <w:rFonts w:ascii="Arial" w:hAnsi="Arial" w:cs="Arial"/>
                <w:sz w:val="22"/>
              </w:rPr>
            </w:pPr>
            <w:r w:rsidRPr="00C70333">
              <w:rPr>
                <w:rFonts w:ascii="Arial" w:hAnsi="Arial" w:cs="Arial"/>
                <w:sz w:val="22"/>
              </w:rPr>
              <w:t>NIL</w:t>
            </w:r>
          </w:p>
        </w:tc>
        <w:tc>
          <w:tcPr>
            <w:tcW w:w="2057" w:type="dxa"/>
            <w:tcBorders>
              <w:top w:val="single" w:sz="4" w:space="0" w:color="auto"/>
              <w:bottom w:val="single" w:sz="4" w:space="0" w:color="auto"/>
              <w:right w:val="single" w:sz="4" w:space="0" w:color="auto"/>
            </w:tcBorders>
            <w:shd w:val="clear" w:color="auto" w:fill="auto"/>
            <w:vAlign w:val="center"/>
          </w:tcPr>
          <w:p w:rsidR="00020A4A" w:rsidRPr="00C70333" w:rsidRDefault="00020A4A" w:rsidP="00396A41">
            <w:pPr>
              <w:jc w:val="center"/>
              <w:rPr>
                <w:rFonts w:ascii="Arial" w:hAnsi="Arial" w:cs="Arial"/>
                <w:sz w:val="22"/>
              </w:rPr>
            </w:pPr>
            <w:r w:rsidRPr="00C70333">
              <w:rPr>
                <w:rFonts w:ascii="Arial" w:hAnsi="Arial" w:cs="Arial"/>
                <w:sz w:val="22"/>
              </w:rPr>
              <w:t>NIL</w:t>
            </w:r>
          </w:p>
        </w:tc>
      </w:tr>
      <w:tr w:rsidR="00020A4A" w:rsidRPr="00EE47EF" w:rsidTr="00CC754F">
        <w:trPr>
          <w:trHeight w:val="548"/>
          <w:jc w:val="center"/>
        </w:trPr>
        <w:tc>
          <w:tcPr>
            <w:tcW w:w="1507" w:type="dxa"/>
            <w:tcBorders>
              <w:top w:val="nil"/>
              <w:left w:val="single" w:sz="4" w:space="0" w:color="auto"/>
              <w:bottom w:val="single" w:sz="4" w:space="0" w:color="auto"/>
              <w:right w:val="single" w:sz="4" w:space="0" w:color="auto"/>
            </w:tcBorders>
            <w:shd w:val="clear" w:color="auto" w:fill="auto"/>
            <w:noWrap/>
            <w:vAlign w:val="center"/>
            <w:hideMark/>
          </w:tcPr>
          <w:p w:rsidR="00020A4A" w:rsidRPr="00C70333" w:rsidRDefault="00020A4A" w:rsidP="00396A41">
            <w:pPr>
              <w:jc w:val="center"/>
              <w:rPr>
                <w:rFonts w:ascii="Arial" w:hAnsi="Arial" w:cs="Arial"/>
                <w:b/>
                <w:sz w:val="22"/>
              </w:rPr>
            </w:pPr>
            <w:r w:rsidRPr="00C70333">
              <w:rPr>
                <w:rFonts w:ascii="Arial" w:hAnsi="Arial" w:cs="Arial"/>
                <w:b/>
                <w:sz w:val="22"/>
              </w:rPr>
              <w:t xml:space="preserve">FY 2020-21 </w:t>
            </w:r>
            <w:r w:rsidR="002A78B2" w:rsidRPr="00C70333">
              <w:rPr>
                <w:rFonts w:ascii="Arial" w:hAnsi="Arial" w:cs="Arial"/>
                <w:b/>
                <w:sz w:val="22"/>
              </w:rPr>
              <w:t>(NOV</w:t>
            </w:r>
            <w:r w:rsidRPr="00C70333">
              <w:rPr>
                <w:rFonts w:ascii="Arial" w:hAnsi="Arial" w:cs="Arial"/>
                <w:b/>
                <w:sz w:val="22"/>
              </w:rPr>
              <w:t>’</w:t>
            </w:r>
            <w:r w:rsidR="002A78B2" w:rsidRPr="00C70333">
              <w:rPr>
                <w:rFonts w:ascii="Arial" w:hAnsi="Arial" w:cs="Arial"/>
                <w:b/>
                <w:sz w:val="22"/>
              </w:rPr>
              <w:t xml:space="preserve"> </w:t>
            </w:r>
            <w:r w:rsidRPr="00C70333">
              <w:rPr>
                <w:rFonts w:ascii="Arial" w:hAnsi="Arial" w:cs="Arial"/>
                <w:b/>
                <w:sz w:val="22"/>
              </w:rPr>
              <w:t>20)</w:t>
            </w:r>
          </w:p>
        </w:tc>
        <w:tc>
          <w:tcPr>
            <w:tcW w:w="1797" w:type="dxa"/>
            <w:tcBorders>
              <w:top w:val="nil"/>
              <w:left w:val="nil"/>
              <w:bottom w:val="single" w:sz="4" w:space="0" w:color="auto"/>
              <w:right w:val="single" w:sz="4" w:space="0" w:color="auto"/>
            </w:tcBorders>
            <w:shd w:val="clear" w:color="auto" w:fill="auto"/>
            <w:noWrap/>
            <w:vAlign w:val="center"/>
            <w:hideMark/>
          </w:tcPr>
          <w:p w:rsidR="00020A4A" w:rsidRPr="00C70333" w:rsidRDefault="00A94940" w:rsidP="00A94940">
            <w:pPr>
              <w:jc w:val="center"/>
              <w:rPr>
                <w:rFonts w:ascii="Arial" w:hAnsi="Arial" w:cs="Arial"/>
                <w:sz w:val="22"/>
              </w:rPr>
            </w:pPr>
            <w:r w:rsidRPr="00C70333">
              <w:rPr>
                <w:rFonts w:ascii="Arial" w:hAnsi="Arial" w:cs="Arial"/>
                <w:sz w:val="22"/>
              </w:rPr>
              <w:t>1772.534</w:t>
            </w:r>
          </w:p>
        </w:tc>
        <w:tc>
          <w:tcPr>
            <w:tcW w:w="2121" w:type="dxa"/>
            <w:tcBorders>
              <w:top w:val="nil"/>
              <w:left w:val="nil"/>
              <w:bottom w:val="single" w:sz="4" w:space="0" w:color="auto"/>
              <w:right w:val="single" w:sz="4" w:space="0" w:color="auto"/>
            </w:tcBorders>
            <w:shd w:val="clear" w:color="auto" w:fill="auto"/>
            <w:noWrap/>
            <w:vAlign w:val="center"/>
            <w:hideMark/>
          </w:tcPr>
          <w:p w:rsidR="000D6943" w:rsidRPr="00C70333" w:rsidRDefault="000D6943" w:rsidP="000D6943">
            <w:pPr>
              <w:jc w:val="center"/>
              <w:rPr>
                <w:rFonts w:ascii="Arial" w:hAnsi="Arial" w:cs="Arial"/>
                <w:sz w:val="22"/>
              </w:rPr>
            </w:pPr>
            <w:r w:rsidRPr="00C70333">
              <w:rPr>
                <w:rFonts w:ascii="Arial" w:hAnsi="Arial" w:cs="Arial"/>
                <w:sz w:val="22"/>
              </w:rPr>
              <w:t>14</w:t>
            </w:r>
            <w:r w:rsidR="00A70E99" w:rsidRPr="00C70333">
              <w:rPr>
                <w:rFonts w:ascii="Arial" w:hAnsi="Arial" w:cs="Arial"/>
                <w:sz w:val="22"/>
              </w:rPr>
              <w:t>,</w:t>
            </w:r>
            <w:r w:rsidRPr="00C70333">
              <w:rPr>
                <w:rFonts w:ascii="Arial" w:hAnsi="Arial" w:cs="Arial"/>
                <w:sz w:val="22"/>
              </w:rPr>
              <w:t>17</w:t>
            </w:r>
            <w:r w:rsidR="00A70E99" w:rsidRPr="00C70333">
              <w:rPr>
                <w:rFonts w:ascii="Arial" w:hAnsi="Arial" w:cs="Arial"/>
                <w:sz w:val="22"/>
              </w:rPr>
              <w:t>,</w:t>
            </w:r>
            <w:r w:rsidRPr="00C70333">
              <w:rPr>
                <w:rFonts w:ascii="Arial" w:hAnsi="Arial" w:cs="Arial"/>
                <w:sz w:val="22"/>
              </w:rPr>
              <w:t>23</w:t>
            </w:r>
            <w:r w:rsidR="00A70E99" w:rsidRPr="00C70333">
              <w:rPr>
                <w:rFonts w:ascii="Arial" w:hAnsi="Arial" w:cs="Arial"/>
                <w:sz w:val="22"/>
              </w:rPr>
              <w:t>,</w:t>
            </w:r>
            <w:r w:rsidRPr="00C70333">
              <w:rPr>
                <w:rFonts w:ascii="Arial" w:hAnsi="Arial" w:cs="Arial"/>
                <w:sz w:val="22"/>
              </w:rPr>
              <w:t>167.00</w:t>
            </w:r>
          </w:p>
          <w:p w:rsidR="00020A4A" w:rsidRPr="00C70333" w:rsidRDefault="00020A4A" w:rsidP="00396A41">
            <w:pPr>
              <w:jc w:val="center"/>
              <w:rPr>
                <w:rFonts w:ascii="Arial" w:hAnsi="Arial" w:cs="Arial"/>
                <w:sz w:val="22"/>
              </w:rPr>
            </w:pPr>
          </w:p>
        </w:tc>
        <w:tc>
          <w:tcPr>
            <w:tcW w:w="2243" w:type="dxa"/>
            <w:tcBorders>
              <w:top w:val="nil"/>
              <w:left w:val="nil"/>
              <w:bottom w:val="single" w:sz="4" w:space="0" w:color="auto"/>
              <w:right w:val="single" w:sz="4" w:space="0" w:color="auto"/>
            </w:tcBorders>
            <w:shd w:val="clear" w:color="auto" w:fill="auto"/>
            <w:noWrap/>
            <w:vAlign w:val="center"/>
            <w:hideMark/>
          </w:tcPr>
          <w:p w:rsidR="00020A4A" w:rsidRPr="00C70333" w:rsidRDefault="00020A4A" w:rsidP="00396A41">
            <w:pPr>
              <w:jc w:val="center"/>
              <w:rPr>
                <w:rFonts w:ascii="Arial" w:hAnsi="Arial" w:cs="Arial"/>
                <w:sz w:val="22"/>
              </w:rPr>
            </w:pPr>
            <w:r w:rsidRPr="00C70333">
              <w:rPr>
                <w:rFonts w:ascii="Arial" w:hAnsi="Arial" w:cs="Arial"/>
                <w:sz w:val="22"/>
              </w:rPr>
              <w:t>NIL</w:t>
            </w:r>
          </w:p>
        </w:tc>
        <w:tc>
          <w:tcPr>
            <w:tcW w:w="2057" w:type="dxa"/>
            <w:tcBorders>
              <w:top w:val="single" w:sz="4" w:space="0" w:color="auto"/>
              <w:bottom w:val="single" w:sz="4" w:space="0" w:color="auto"/>
              <w:right w:val="single" w:sz="4" w:space="0" w:color="auto"/>
            </w:tcBorders>
            <w:shd w:val="clear" w:color="auto" w:fill="auto"/>
            <w:vAlign w:val="center"/>
          </w:tcPr>
          <w:p w:rsidR="00020A4A" w:rsidRPr="00C70333" w:rsidRDefault="00020A4A" w:rsidP="00396A41">
            <w:pPr>
              <w:jc w:val="center"/>
              <w:rPr>
                <w:rFonts w:ascii="Arial" w:hAnsi="Arial" w:cs="Arial"/>
                <w:sz w:val="22"/>
              </w:rPr>
            </w:pPr>
            <w:r w:rsidRPr="00C70333">
              <w:rPr>
                <w:rFonts w:ascii="Arial" w:hAnsi="Arial" w:cs="Arial"/>
                <w:sz w:val="22"/>
              </w:rPr>
              <w:t>NIL</w:t>
            </w:r>
          </w:p>
        </w:tc>
      </w:tr>
    </w:tbl>
    <w:p w:rsidR="00A32C33" w:rsidRPr="00EE47EF" w:rsidRDefault="0031208A" w:rsidP="006201C3">
      <w:pPr>
        <w:pStyle w:val="ListParagraph"/>
        <w:spacing w:after="0" w:line="360" w:lineRule="auto"/>
        <w:ind w:left="0"/>
        <w:contextualSpacing/>
        <w:jc w:val="both"/>
        <w:rPr>
          <w:rFonts w:ascii="Arial" w:hAnsi="Arial" w:cs="Arial"/>
          <w:sz w:val="12"/>
          <w:szCs w:val="24"/>
        </w:rPr>
      </w:pPr>
      <w:r w:rsidRPr="00EE47EF">
        <w:rPr>
          <w:rFonts w:ascii="Arial" w:hAnsi="Arial" w:cs="Arial"/>
          <w:sz w:val="24"/>
          <w:szCs w:val="24"/>
        </w:rPr>
        <w:t xml:space="preserve">   </w:t>
      </w:r>
    </w:p>
    <w:p w:rsidR="008D7AF8" w:rsidRPr="00EE47EF" w:rsidRDefault="00B8276F" w:rsidP="00911E75">
      <w:pPr>
        <w:pStyle w:val="ListParagraph"/>
        <w:spacing w:after="0"/>
        <w:ind w:left="0"/>
        <w:contextualSpacing/>
        <w:jc w:val="both"/>
        <w:rPr>
          <w:rFonts w:ascii="Arial" w:hAnsi="Arial" w:cs="Arial"/>
          <w:sz w:val="24"/>
          <w:szCs w:val="24"/>
        </w:rPr>
      </w:pPr>
      <w:r w:rsidRPr="00EE47EF">
        <w:rPr>
          <w:rFonts w:ascii="Arial" w:hAnsi="Arial" w:cs="Arial"/>
          <w:sz w:val="24"/>
          <w:szCs w:val="24"/>
        </w:rPr>
        <w:t xml:space="preserve">The details of </w:t>
      </w:r>
      <w:r w:rsidR="00DE2FAC" w:rsidRPr="00EE47EF">
        <w:rPr>
          <w:rFonts w:ascii="Arial" w:hAnsi="Arial" w:cs="Arial"/>
          <w:sz w:val="24"/>
          <w:szCs w:val="24"/>
        </w:rPr>
        <w:t>STOA for</w:t>
      </w:r>
      <w:r w:rsidR="008962FE" w:rsidRPr="00EE47EF">
        <w:rPr>
          <w:rFonts w:ascii="Arial" w:hAnsi="Arial" w:cs="Arial"/>
          <w:sz w:val="24"/>
          <w:szCs w:val="24"/>
        </w:rPr>
        <w:t xml:space="preserve"> </w:t>
      </w:r>
      <w:r w:rsidR="00E644E2" w:rsidRPr="00EE47EF">
        <w:rPr>
          <w:rFonts w:ascii="Arial" w:hAnsi="Arial" w:cs="Arial"/>
          <w:b/>
          <w:sz w:val="24"/>
          <w:szCs w:val="24"/>
        </w:rPr>
        <w:t>FY 2018-19</w:t>
      </w:r>
      <w:r w:rsidR="00DE2FAC" w:rsidRPr="00EE47EF">
        <w:rPr>
          <w:rFonts w:ascii="Arial" w:hAnsi="Arial" w:cs="Arial"/>
          <w:b/>
          <w:sz w:val="24"/>
          <w:szCs w:val="24"/>
        </w:rPr>
        <w:t xml:space="preserve">, </w:t>
      </w:r>
      <w:r w:rsidR="00E644E2" w:rsidRPr="00EE47EF">
        <w:rPr>
          <w:rFonts w:ascii="Arial" w:hAnsi="Arial" w:cs="Arial"/>
          <w:b/>
          <w:sz w:val="24"/>
          <w:szCs w:val="24"/>
        </w:rPr>
        <w:t>FY 2019-20 and FY 2020</w:t>
      </w:r>
      <w:r w:rsidR="008A240C" w:rsidRPr="00EE47EF">
        <w:rPr>
          <w:rFonts w:ascii="Arial" w:hAnsi="Arial" w:cs="Arial"/>
          <w:b/>
          <w:sz w:val="24"/>
          <w:szCs w:val="24"/>
        </w:rPr>
        <w:t>-</w:t>
      </w:r>
      <w:r w:rsidR="00E644E2" w:rsidRPr="00EE47EF">
        <w:rPr>
          <w:rFonts w:ascii="Arial" w:hAnsi="Arial" w:cs="Arial"/>
          <w:b/>
          <w:sz w:val="24"/>
          <w:szCs w:val="24"/>
        </w:rPr>
        <w:t>21</w:t>
      </w:r>
      <w:r w:rsidR="008A240C" w:rsidRPr="00EE47EF">
        <w:rPr>
          <w:rFonts w:ascii="Arial" w:hAnsi="Arial" w:cs="Arial"/>
          <w:b/>
          <w:sz w:val="24"/>
          <w:szCs w:val="24"/>
        </w:rPr>
        <w:t xml:space="preserve"> (up</w:t>
      </w:r>
      <w:r w:rsidR="00BB7BD4" w:rsidRPr="00EE47EF">
        <w:rPr>
          <w:rFonts w:ascii="Arial" w:hAnsi="Arial" w:cs="Arial"/>
          <w:b/>
          <w:sz w:val="24"/>
          <w:szCs w:val="24"/>
        </w:rPr>
        <w:t xml:space="preserve"> </w:t>
      </w:r>
      <w:r w:rsidR="00E644E2" w:rsidRPr="00EE47EF">
        <w:rPr>
          <w:rFonts w:ascii="Arial" w:hAnsi="Arial" w:cs="Arial"/>
          <w:b/>
          <w:sz w:val="24"/>
          <w:szCs w:val="24"/>
        </w:rPr>
        <w:t>to Nov-2020</w:t>
      </w:r>
      <w:r w:rsidR="008A240C" w:rsidRPr="00EE47EF">
        <w:rPr>
          <w:rFonts w:ascii="Arial" w:hAnsi="Arial" w:cs="Arial"/>
          <w:b/>
          <w:sz w:val="24"/>
          <w:szCs w:val="24"/>
        </w:rPr>
        <w:t>)</w:t>
      </w:r>
      <w:r w:rsidR="008A240C" w:rsidRPr="00EE47EF">
        <w:rPr>
          <w:rFonts w:ascii="Arial" w:hAnsi="Arial" w:cs="Arial"/>
          <w:sz w:val="24"/>
          <w:szCs w:val="24"/>
        </w:rPr>
        <w:t xml:space="preserve"> are furnished below:</w:t>
      </w:r>
    </w:p>
    <w:p w:rsidR="00600A27" w:rsidRPr="00DC7E23" w:rsidRDefault="00600A27" w:rsidP="00911E75">
      <w:pPr>
        <w:pStyle w:val="ListParagraph"/>
        <w:spacing w:after="0"/>
        <w:ind w:left="0"/>
        <w:contextualSpacing/>
        <w:jc w:val="both"/>
        <w:rPr>
          <w:rFonts w:ascii="Arial" w:hAnsi="Arial" w:cs="Arial"/>
          <w:sz w:val="8"/>
          <w:szCs w:val="24"/>
        </w:rPr>
      </w:pPr>
    </w:p>
    <w:tbl>
      <w:tblPr>
        <w:tblW w:w="9465" w:type="dxa"/>
        <w:tblInd w:w="93" w:type="dxa"/>
        <w:tblLayout w:type="fixed"/>
        <w:tblLook w:val="04A0" w:firstRow="1" w:lastRow="0" w:firstColumn="1" w:lastColumn="0" w:noHBand="0" w:noVBand="1"/>
      </w:tblPr>
      <w:tblGrid>
        <w:gridCol w:w="1745"/>
        <w:gridCol w:w="1559"/>
        <w:gridCol w:w="1560"/>
        <w:gridCol w:w="1559"/>
        <w:gridCol w:w="1559"/>
        <w:gridCol w:w="1483"/>
      </w:tblGrid>
      <w:tr w:rsidR="00C70333" w:rsidRPr="00EE47EF" w:rsidTr="00C70333">
        <w:trPr>
          <w:trHeight w:val="1474"/>
        </w:trPr>
        <w:tc>
          <w:tcPr>
            <w:tcW w:w="17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219A" w:rsidRPr="00EE47EF" w:rsidRDefault="00FC219A" w:rsidP="00C002E4">
            <w:pPr>
              <w:jc w:val="center"/>
              <w:rPr>
                <w:rFonts w:ascii="Arial" w:hAnsi="Arial" w:cs="Arial"/>
                <w:b/>
                <w:bCs/>
              </w:rPr>
            </w:pPr>
            <w:r w:rsidRPr="00EE47EF">
              <w:rPr>
                <w:rFonts w:ascii="Arial" w:hAnsi="Arial" w:cs="Arial"/>
                <w:b/>
                <w:bCs/>
              </w:rPr>
              <w:t>Year</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C219A" w:rsidRPr="00EE47EF" w:rsidRDefault="00FC219A" w:rsidP="00C002E4">
            <w:pPr>
              <w:jc w:val="center"/>
              <w:rPr>
                <w:rFonts w:ascii="Arial" w:hAnsi="Arial" w:cs="Arial"/>
                <w:b/>
                <w:bCs/>
              </w:rPr>
            </w:pPr>
            <w:r w:rsidRPr="00EE47EF">
              <w:rPr>
                <w:rFonts w:ascii="Arial" w:hAnsi="Arial" w:cs="Arial"/>
                <w:b/>
                <w:bCs/>
              </w:rPr>
              <w:t>No. of application received by SLDC</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FC219A" w:rsidRPr="00EE47EF" w:rsidRDefault="00FC219A" w:rsidP="00C002E4">
            <w:pPr>
              <w:jc w:val="center"/>
              <w:rPr>
                <w:rFonts w:ascii="Arial" w:hAnsi="Arial" w:cs="Arial"/>
                <w:b/>
                <w:bCs/>
              </w:rPr>
            </w:pPr>
            <w:r w:rsidRPr="00EE47EF">
              <w:rPr>
                <w:rFonts w:ascii="Arial" w:hAnsi="Arial" w:cs="Arial"/>
                <w:b/>
                <w:bCs/>
              </w:rPr>
              <w:t>No. of application allowed by SLDC</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C219A" w:rsidRPr="00EE47EF" w:rsidRDefault="00FC219A" w:rsidP="00C002E4">
            <w:pPr>
              <w:jc w:val="center"/>
              <w:rPr>
                <w:rFonts w:ascii="Arial" w:hAnsi="Arial" w:cs="Arial"/>
                <w:b/>
                <w:bCs/>
              </w:rPr>
            </w:pPr>
            <w:r w:rsidRPr="00EE47EF">
              <w:rPr>
                <w:rFonts w:ascii="Arial" w:hAnsi="Arial" w:cs="Arial"/>
                <w:b/>
                <w:bCs/>
              </w:rPr>
              <w:t>Total Power (MW) transmitted through Open Access</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C219A" w:rsidRPr="00EE47EF" w:rsidRDefault="00FC219A" w:rsidP="00C002E4">
            <w:pPr>
              <w:jc w:val="center"/>
              <w:rPr>
                <w:rFonts w:ascii="Arial" w:hAnsi="Arial" w:cs="Arial"/>
                <w:b/>
                <w:bCs/>
              </w:rPr>
            </w:pPr>
            <w:r w:rsidRPr="00EE47EF">
              <w:rPr>
                <w:rFonts w:ascii="Arial" w:hAnsi="Arial" w:cs="Arial"/>
                <w:b/>
                <w:bCs/>
              </w:rPr>
              <w:t>Total Energy (MU) transmitted through Open Access</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FC219A" w:rsidRPr="00EE47EF" w:rsidRDefault="00FC219A" w:rsidP="00C002E4">
            <w:pPr>
              <w:jc w:val="center"/>
              <w:rPr>
                <w:rFonts w:ascii="Arial" w:hAnsi="Arial" w:cs="Arial"/>
                <w:b/>
                <w:bCs/>
              </w:rPr>
            </w:pPr>
            <w:r w:rsidRPr="00EE47EF">
              <w:rPr>
                <w:rFonts w:ascii="Arial" w:hAnsi="Arial" w:cs="Arial"/>
                <w:b/>
                <w:bCs/>
              </w:rPr>
              <w:t>Amount  collected by OPTCL (</w:t>
            </w:r>
            <w:proofErr w:type="spellStart"/>
            <w:r w:rsidRPr="00EE47EF">
              <w:rPr>
                <w:rFonts w:ascii="Arial" w:hAnsi="Arial" w:cs="Arial"/>
                <w:b/>
                <w:bCs/>
              </w:rPr>
              <w:t>Rs</w:t>
            </w:r>
            <w:proofErr w:type="spellEnd"/>
            <w:r w:rsidRPr="00EE47EF">
              <w:rPr>
                <w:rFonts w:ascii="Arial" w:hAnsi="Arial" w:cs="Arial"/>
                <w:b/>
                <w:bCs/>
              </w:rPr>
              <w:t>. in Lakhs)</w:t>
            </w:r>
          </w:p>
        </w:tc>
      </w:tr>
      <w:tr w:rsidR="00C70333" w:rsidRPr="00EE47EF" w:rsidTr="00C70333">
        <w:trPr>
          <w:trHeight w:val="300"/>
        </w:trPr>
        <w:tc>
          <w:tcPr>
            <w:tcW w:w="1745" w:type="dxa"/>
            <w:tcBorders>
              <w:top w:val="nil"/>
              <w:left w:val="single" w:sz="4" w:space="0" w:color="auto"/>
              <w:bottom w:val="single" w:sz="4" w:space="0" w:color="auto"/>
              <w:right w:val="single" w:sz="4" w:space="0" w:color="auto"/>
            </w:tcBorders>
            <w:shd w:val="clear" w:color="auto" w:fill="auto"/>
            <w:vAlign w:val="center"/>
            <w:hideMark/>
          </w:tcPr>
          <w:p w:rsidR="00FC219A" w:rsidRPr="00C70333" w:rsidRDefault="0065747E" w:rsidP="00C002E4">
            <w:pPr>
              <w:jc w:val="center"/>
              <w:rPr>
                <w:rFonts w:ascii="Arial" w:hAnsi="Arial" w:cs="Arial"/>
                <w:b/>
                <w:bCs/>
                <w:sz w:val="22"/>
              </w:rPr>
            </w:pPr>
            <w:r w:rsidRPr="00C70333">
              <w:rPr>
                <w:rFonts w:ascii="Arial" w:hAnsi="Arial" w:cs="Arial"/>
                <w:b/>
                <w:bCs/>
                <w:sz w:val="22"/>
              </w:rPr>
              <w:t>2018-19</w:t>
            </w:r>
          </w:p>
        </w:tc>
        <w:tc>
          <w:tcPr>
            <w:tcW w:w="1559" w:type="dxa"/>
            <w:tcBorders>
              <w:top w:val="nil"/>
              <w:left w:val="nil"/>
              <w:bottom w:val="single" w:sz="4" w:space="0" w:color="auto"/>
              <w:right w:val="single" w:sz="4" w:space="0" w:color="auto"/>
            </w:tcBorders>
            <w:shd w:val="clear" w:color="auto" w:fill="auto"/>
            <w:noWrap/>
            <w:vAlign w:val="center"/>
            <w:hideMark/>
          </w:tcPr>
          <w:p w:rsidR="00FC219A" w:rsidRPr="00C70333" w:rsidRDefault="0071551E" w:rsidP="00C002E4">
            <w:pPr>
              <w:jc w:val="center"/>
              <w:rPr>
                <w:rFonts w:ascii="Arial" w:hAnsi="Arial" w:cs="Arial"/>
                <w:sz w:val="22"/>
              </w:rPr>
            </w:pPr>
            <w:r w:rsidRPr="00C70333">
              <w:rPr>
                <w:rFonts w:ascii="Arial" w:hAnsi="Arial" w:cs="Arial"/>
                <w:sz w:val="22"/>
              </w:rPr>
              <w:t>1731</w:t>
            </w:r>
          </w:p>
        </w:tc>
        <w:tc>
          <w:tcPr>
            <w:tcW w:w="1560" w:type="dxa"/>
            <w:tcBorders>
              <w:top w:val="nil"/>
              <w:left w:val="nil"/>
              <w:bottom w:val="single" w:sz="4" w:space="0" w:color="auto"/>
              <w:right w:val="single" w:sz="4" w:space="0" w:color="auto"/>
            </w:tcBorders>
            <w:shd w:val="clear" w:color="auto" w:fill="auto"/>
            <w:noWrap/>
            <w:vAlign w:val="center"/>
            <w:hideMark/>
          </w:tcPr>
          <w:p w:rsidR="00FC219A" w:rsidRPr="00C70333" w:rsidRDefault="0071551E" w:rsidP="00C002E4">
            <w:pPr>
              <w:jc w:val="center"/>
              <w:rPr>
                <w:rFonts w:ascii="Arial" w:hAnsi="Arial" w:cs="Arial"/>
                <w:sz w:val="22"/>
              </w:rPr>
            </w:pPr>
            <w:r w:rsidRPr="00C70333">
              <w:rPr>
                <w:rFonts w:ascii="Arial" w:hAnsi="Arial" w:cs="Arial"/>
                <w:sz w:val="22"/>
              </w:rPr>
              <w:t>1701</w:t>
            </w:r>
          </w:p>
        </w:tc>
        <w:tc>
          <w:tcPr>
            <w:tcW w:w="1559" w:type="dxa"/>
            <w:tcBorders>
              <w:top w:val="nil"/>
              <w:left w:val="nil"/>
              <w:bottom w:val="single" w:sz="4" w:space="0" w:color="auto"/>
              <w:right w:val="single" w:sz="4" w:space="0" w:color="auto"/>
            </w:tcBorders>
            <w:shd w:val="clear" w:color="auto" w:fill="auto"/>
            <w:noWrap/>
            <w:vAlign w:val="center"/>
            <w:hideMark/>
          </w:tcPr>
          <w:p w:rsidR="00FC219A" w:rsidRPr="00C70333" w:rsidRDefault="0071551E" w:rsidP="00C002E4">
            <w:pPr>
              <w:jc w:val="center"/>
              <w:rPr>
                <w:rFonts w:ascii="Arial" w:hAnsi="Arial" w:cs="Arial"/>
                <w:sz w:val="22"/>
              </w:rPr>
            </w:pPr>
            <w:r w:rsidRPr="00C70333">
              <w:rPr>
                <w:rFonts w:ascii="Arial" w:hAnsi="Arial" w:cs="Arial"/>
                <w:sz w:val="22"/>
              </w:rPr>
              <w:t>864.839</w:t>
            </w:r>
          </w:p>
        </w:tc>
        <w:tc>
          <w:tcPr>
            <w:tcW w:w="1559" w:type="dxa"/>
            <w:tcBorders>
              <w:top w:val="nil"/>
              <w:left w:val="nil"/>
              <w:bottom w:val="single" w:sz="4" w:space="0" w:color="auto"/>
              <w:right w:val="single" w:sz="4" w:space="0" w:color="auto"/>
            </w:tcBorders>
            <w:shd w:val="clear" w:color="auto" w:fill="auto"/>
            <w:noWrap/>
            <w:vAlign w:val="center"/>
            <w:hideMark/>
          </w:tcPr>
          <w:p w:rsidR="00FC219A" w:rsidRPr="00C70333" w:rsidRDefault="0071551E" w:rsidP="00C002E4">
            <w:pPr>
              <w:jc w:val="center"/>
              <w:rPr>
                <w:rFonts w:ascii="Arial" w:hAnsi="Arial" w:cs="Arial"/>
                <w:sz w:val="22"/>
              </w:rPr>
            </w:pPr>
            <w:r w:rsidRPr="00C70333">
              <w:rPr>
                <w:rFonts w:ascii="Arial" w:hAnsi="Arial" w:cs="Arial"/>
                <w:sz w:val="22"/>
              </w:rPr>
              <w:t>7575.993</w:t>
            </w:r>
          </w:p>
        </w:tc>
        <w:tc>
          <w:tcPr>
            <w:tcW w:w="1483" w:type="dxa"/>
            <w:tcBorders>
              <w:top w:val="nil"/>
              <w:left w:val="nil"/>
              <w:bottom w:val="single" w:sz="4" w:space="0" w:color="auto"/>
              <w:right w:val="single" w:sz="4" w:space="0" w:color="auto"/>
            </w:tcBorders>
            <w:shd w:val="clear" w:color="auto" w:fill="auto"/>
            <w:noWrap/>
            <w:vAlign w:val="center"/>
            <w:hideMark/>
          </w:tcPr>
          <w:p w:rsidR="00FC219A" w:rsidRPr="00C70333" w:rsidRDefault="0071551E" w:rsidP="00C002E4">
            <w:pPr>
              <w:jc w:val="center"/>
              <w:rPr>
                <w:rFonts w:ascii="Arial" w:hAnsi="Arial" w:cs="Arial"/>
                <w:sz w:val="22"/>
              </w:rPr>
            </w:pPr>
            <w:r w:rsidRPr="00C70333">
              <w:rPr>
                <w:rFonts w:ascii="Arial" w:hAnsi="Arial" w:cs="Arial"/>
                <w:sz w:val="22"/>
              </w:rPr>
              <w:t>4720.430</w:t>
            </w:r>
          </w:p>
        </w:tc>
      </w:tr>
      <w:tr w:rsidR="00C70333" w:rsidRPr="00EE47EF" w:rsidTr="00C70333">
        <w:trPr>
          <w:trHeight w:val="305"/>
        </w:trPr>
        <w:tc>
          <w:tcPr>
            <w:tcW w:w="1745" w:type="dxa"/>
            <w:tcBorders>
              <w:top w:val="nil"/>
              <w:left w:val="single" w:sz="4" w:space="0" w:color="auto"/>
              <w:bottom w:val="single" w:sz="4" w:space="0" w:color="auto"/>
              <w:right w:val="single" w:sz="4" w:space="0" w:color="auto"/>
            </w:tcBorders>
            <w:shd w:val="clear" w:color="auto" w:fill="auto"/>
            <w:vAlign w:val="center"/>
            <w:hideMark/>
          </w:tcPr>
          <w:p w:rsidR="00FC219A" w:rsidRPr="00C70333" w:rsidRDefault="0065747E" w:rsidP="00C002E4">
            <w:pPr>
              <w:jc w:val="center"/>
              <w:rPr>
                <w:rFonts w:ascii="Arial" w:hAnsi="Arial" w:cs="Arial"/>
                <w:b/>
                <w:bCs/>
                <w:sz w:val="22"/>
              </w:rPr>
            </w:pPr>
            <w:r w:rsidRPr="00C70333">
              <w:rPr>
                <w:rFonts w:ascii="Arial" w:hAnsi="Arial" w:cs="Arial"/>
                <w:b/>
                <w:bCs/>
                <w:sz w:val="22"/>
              </w:rPr>
              <w:t>2019-20</w:t>
            </w:r>
          </w:p>
        </w:tc>
        <w:tc>
          <w:tcPr>
            <w:tcW w:w="1559" w:type="dxa"/>
            <w:tcBorders>
              <w:top w:val="nil"/>
              <w:left w:val="nil"/>
              <w:bottom w:val="single" w:sz="4" w:space="0" w:color="auto"/>
              <w:right w:val="single" w:sz="4" w:space="0" w:color="auto"/>
            </w:tcBorders>
            <w:shd w:val="clear" w:color="auto" w:fill="auto"/>
            <w:noWrap/>
            <w:vAlign w:val="center"/>
            <w:hideMark/>
          </w:tcPr>
          <w:p w:rsidR="00FC219A" w:rsidRPr="00C70333" w:rsidRDefault="004F3427" w:rsidP="00C002E4">
            <w:pPr>
              <w:jc w:val="center"/>
              <w:rPr>
                <w:rFonts w:ascii="Arial" w:hAnsi="Arial" w:cs="Arial"/>
                <w:sz w:val="22"/>
              </w:rPr>
            </w:pPr>
            <w:r w:rsidRPr="00C70333">
              <w:rPr>
                <w:rFonts w:ascii="Arial" w:hAnsi="Arial" w:cs="Arial"/>
                <w:sz w:val="22"/>
              </w:rPr>
              <w:t>2178</w:t>
            </w:r>
          </w:p>
        </w:tc>
        <w:tc>
          <w:tcPr>
            <w:tcW w:w="1560" w:type="dxa"/>
            <w:tcBorders>
              <w:top w:val="nil"/>
              <w:left w:val="nil"/>
              <w:bottom w:val="single" w:sz="4" w:space="0" w:color="auto"/>
              <w:right w:val="single" w:sz="4" w:space="0" w:color="auto"/>
            </w:tcBorders>
            <w:shd w:val="clear" w:color="auto" w:fill="auto"/>
            <w:noWrap/>
            <w:vAlign w:val="center"/>
            <w:hideMark/>
          </w:tcPr>
          <w:p w:rsidR="00FC219A" w:rsidRPr="00C70333" w:rsidRDefault="004F3427" w:rsidP="00C002E4">
            <w:pPr>
              <w:jc w:val="center"/>
              <w:rPr>
                <w:rFonts w:ascii="Arial" w:hAnsi="Arial" w:cs="Arial"/>
                <w:sz w:val="22"/>
              </w:rPr>
            </w:pPr>
            <w:r w:rsidRPr="00C70333">
              <w:rPr>
                <w:rFonts w:ascii="Arial" w:hAnsi="Arial" w:cs="Arial"/>
                <w:sz w:val="22"/>
              </w:rPr>
              <w:t>2173</w:t>
            </w:r>
          </w:p>
        </w:tc>
        <w:tc>
          <w:tcPr>
            <w:tcW w:w="1559" w:type="dxa"/>
            <w:tcBorders>
              <w:top w:val="nil"/>
              <w:left w:val="nil"/>
              <w:bottom w:val="single" w:sz="4" w:space="0" w:color="auto"/>
              <w:right w:val="single" w:sz="4" w:space="0" w:color="auto"/>
            </w:tcBorders>
            <w:shd w:val="clear" w:color="auto" w:fill="auto"/>
            <w:noWrap/>
            <w:vAlign w:val="center"/>
            <w:hideMark/>
          </w:tcPr>
          <w:p w:rsidR="00FC219A" w:rsidRPr="00C70333" w:rsidRDefault="004F3427" w:rsidP="00C002E4">
            <w:pPr>
              <w:jc w:val="center"/>
              <w:rPr>
                <w:rFonts w:ascii="Arial" w:hAnsi="Arial" w:cs="Arial"/>
                <w:sz w:val="22"/>
              </w:rPr>
            </w:pPr>
            <w:r w:rsidRPr="00C70333">
              <w:rPr>
                <w:rFonts w:ascii="Arial" w:hAnsi="Arial" w:cs="Arial"/>
                <w:sz w:val="22"/>
              </w:rPr>
              <w:t>835.544</w:t>
            </w:r>
          </w:p>
        </w:tc>
        <w:tc>
          <w:tcPr>
            <w:tcW w:w="1559" w:type="dxa"/>
            <w:tcBorders>
              <w:top w:val="nil"/>
              <w:left w:val="nil"/>
              <w:bottom w:val="single" w:sz="4" w:space="0" w:color="auto"/>
              <w:right w:val="single" w:sz="4" w:space="0" w:color="auto"/>
            </w:tcBorders>
            <w:shd w:val="clear" w:color="auto" w:fill="auto"/>
            <w:noWrap/>
            <w:vAlign w:val="center"/>
            <w:hideMark/>
          </w:tcPr>
          <w:p w:rsidR="00FC219A" w:rsidRPr="00C70333" w:rsidRDefault="004F3427" w:rsidP="00C002E4">
            <w:pPr>
              <w:jc w:val="center"/>
              <w:rPr>
                <w:rFonts w:ascii="Arial" w:hAnsi="Arial" w:cs="Arial"/>
                <w:sz w:val="22"/>
              </w:rPr>
            </w:pPr>
            <w:r w:rsidRPr="00C70333">
              <w:rPr>
                <w:rFonts w:ascii="Arial" w:hAnsi="Arial" w:cs="Arial"/>
                <w:sz w:val="22"/>
              </w:rPr>
              <w:t>7339.418</w:t>
            </w:r>
          </w:p>
        </w:tc>
        <w:tc>
          <w:tcPr>
            <w:tcW w:w="1483" w:type="dxa"/>
            <w:tcBorders>
              <w:top w:val="nil"/>
              <w:left w:val="nil"/>
              <w:bottom w:val="single" w:sz="4" w:space="0" w:color="auto"/>
              <w:right w:val="single" w:sz="4" w:space="0" w:color="auto"/>
            </w:tcBorders>
            <w:shd w:val="clear" w:color="auto" w:fill="auto"/>
            <w:noWrap/>
            <w:vAlign w:val="center"/>
            <w:hideMark/>
          </w:tcPr>
          <w:p w:rsidR="00FC219A" w:rsidRPr="00C70333" w:rsidRDefault="004F3427" w:rsidP="00C002E4">
            <w:pPr>
              <w:jc w:val="center"/>
              <w:rPr>
                <w:rFonts w:ascii="Arial" w:hAnsi="Arial" w:cs="Arial"/>
                <w:sz w:val="22"/>
              </w:rPr>
            </w:pPr>
            <w:r w:rsidRPr="00C70333">
              <w:rPr>
                <w:rFonts w:ascii="Arial" w:hAnsi="Arial" w:cs="Arial"/>
                <w:sz w:val="22"/>
              </w:rPr>
              <w:t>3838.384</w:t>
            </w:r>
          </w:p>
        </w:tc>
      </w:tr>
      <w:tr w:rsidR="00C70333" w:rsidRPr="00EE47EF" w:rsidTr="00C70333">
        <w:trPr>
          <w:trHeight w:val="530"/>
        </w:trPr>
        <w:tc>
          <w:tcPr>
            <w:tcW w:w="1745" w:type="dxa"/>
            <w:tcBorders>
              <w:top w:val="single" w:sz="4" w:space="0" w:color="auto"/>
              <w:left w:val="single" w:sz="4" w:space="0" w:color="auto"/>
              <w:bottom w:val="single" w:sz="4" w:space="0" w:color="auto"/>
              <w:right w:val="single" w:sz="4" w:space="0" w:color="auto"/>
            </w:tcBorders>
            <w:shd w:val="clear" w:color="auto" w:fill="auto"/>
            <w:vAlign w:val="center"/>
          </w:tcPr>
          <w:p w:rsidR="00FC219A" w:rsidRPr="00C70333" w:rsidRDefault="0065747E" w:rsidP="00C002E4">
            <w:pPr>
              <w:jc w:val="center"/>
              <w:rPr>
                <w:rFonts w:ascii="Arial" w:hAnsi="Arial" w:cs="Arial"/>
                <w:b/>
                <w:bCs/>
                <w:sz w:val="22"/>
              </w:rPr>
            </w:pPr>
            <w:r w:rsidRPr="00C70333">
              <w:rPr>
                <w:rFonts w:ascii="Arial" w:hAnsi="Arial" w:cs="Arial"/>
                <w:b/>
                <w:bCs/>
                <w:sz w:val="22"/>
              </w:rPr>
              <w:t>2020-21</w:t>
            </w:r>
            <w:r w:rsidRPr="00C70333">
              <w:rPr>
                <w:rFonts w:ascii="Arial" w:hAnsi="Arial" w:cs="Arial"/>
                <w:b/>
                <w:bCs/>
                <w:sz w:val="22"/>
              </w:rPr>
              <w:br/>
              <w:t>(up to Nov' 20</w:t>
            </w:r>
            <w:r w:rsidR="00FC219A" w:rsidRPr="00C70333">
              <w:rPr>
                <w:rFonts w:ascii="Arial" w:hAnsi="Arial" w:cs="Arial"/>
                <w:b/>
                <w:bCs/>
                <w:sz w:val="22"/>
              </w:rPr>
              <w:t>)</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FC219A" w:rsidRPr="00C70333" w:rsidRDefault="00147E22" w:rsidP="00C002E4">
            <w:pPr>
              <w:jc w:val="center"/>
              <w:rPr>
                <w:rFonts w:ascii="Arial" w:hAnsi="Arial" w:cs="Arial"/>
                <w:sz w:val="22"/>
              </w:rPr>
            </w:pPr>
            <w:r w:rsidRPr="00C70333">
              <w:rPr>
                <w:rFonts w:ascii="Arial" w:hAnsi="Arial" w:cs="Arial"/>
                <w:sz w:val="22"/>
              </w:rPr>
              <w:t>1779</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FC219A" w:rsidRPr="00C70333" w:rsidRDefault="00147E22" w:rsidP="00C002E4">
            <w:pPr>
              <w:jc w:val="center"/>
              <w:rPr>
                <w:rFonts w:ascii="Arial" w:hAnsi="Arial" w:cs="Arial"/>
                <w:sz w:val="22"/>
              </w:rPr>
            </w:pPr>
            <w:r w:rsidRPr="00C70333">
              <w:rPr>
                <w:rFonts w:ascii="Arial" w:hAnsi="Arial" w:cs="Arial"/>
                <w:sz w:val="22"/>
              </w:rPr>
              <w:t>1779</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FC219A" w:rsidRPr="00C70333" w:rsidRDefault="00147E22" w:rsidP="00C002E4">
            <w:pPr>
              <w:jc w:val="center"/>
              <w:rPr>
                <w:rFonts w:ascii="Arial" w:hAnsi="Arial" w:cs="Arial"/>
                <w:sz w:val="22"/>
              </w:rPr>
            </w:pPr>
            <w:r w:rsidRPr="00C70333">
              <w:rPr>
                <w:rFonts w:ascii="Arial" w:hAnsi="Arial" w:cs="Arial"/>
                <w:sz w:val="22"/>
              </w:rPr>
              <w:t>996.075</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FC219A" w:rsidRPr="00C70333" w:rsidRDefault="00147E22" w:rsidP="00C002E4">
            <w:pPr>
              <w:jc w:val="center"/>
              <w:rPr>
                <w:rFonts w:ascii="Arial" w:hAnsi="Arial" w:cs="Arial"/>
                <w:sz w:val="22"/>
              </w:rPr>
            </w:pPr>
            <w:r w:rsidRPr="00C70333">
              <w:rPr>
                <w:rFonts w:ascii="Arial" w:hAnsi="Arial" w:cs="Arial"/>
                <w:sz w:val="22"/>
              </w:rPr>
              <w:t>5833.018</w:t>
            </w:r>
          </w:p>
        </w:tc>
        <w:tc>
          <w:tcPr>
            <w:tcW w:w="1483" w:type="dxa"/>
            <w:tcBorders>
              <w:top w:val="single" w:sz="4" w:space="0" w:color="auto"/>
              <w:left w:val="nil"/>
              <w:bottom w:val="single" w:sz="4" w:space="0" w:color="auto"/>
              <w:right w:val="single" w:sz="4" w:space="0" w:color="auto"/>
            </w:tcBorders>
            <w:shd w:val="clear" w:color="auto" w:fill="auto"/>
            <w:noWrap/>
            <w:vAlign w:val="center"/>
          </w:tcPr>
          <w:p w:rsidR="00FC219A" w:rsidRPr="00C70333" w:rsidRDefault="00A2006E" w:rsidP="00C002E4">
            <w:pPr>
              <w:jc w:val="center"/>
              <w:rPr>
                <w:rFonts w:ascii="Arial" w:hAnsi="Arial" w:cs="Arial"/>
                <w:sz w:val="22"/>
              </w:rPr>
            </w:pPr>
            <w:r w:rsidRPr="00C70333">
              <w:rPr>
                <w:rFonts w:ascii="Arial" w:hAnsi="Arial" w:cs="Arial"/>
                <w:sz w:val="22"/>
              </w:rPr>
              <w:t>2794.73</w:t>
            </w:r>
          </w:p>
        </w:tc>
      </w:tr>
    </w:tbl>
    <w:p w:rsidR="0031208A" w:rsidRPr="00EE47EF" w:rsidRDefault="0031208A" w:rsidP="000346D7">
      <w:pPr>
        <w:pStyle w:val="ListParagraph"/>
        <w:spacing w:after="0" w:line="360" w:lineRule="auto"/>
        <w:ind w:left="0"/>
        <w:contextualSpacing/>
        <w:jc w:val="both"/>
        <w:rPr>
          <w:rFonts w:ascii="Arial" w:hAnsi="Arial" w:cs="Arial"/>
          <w:b/>
          <w:bCs/>
          <w:sz w:val="10"/>
        </w:rPr>
      </w:pPr>
    </w:p>
    <w:p w:rsidR="0049433A" w:rsidRPr="00DC7E23" w:rsidRDefault="0049433A">
      <w:pPr>
        <w:spacing w:line="360" w:lineRule="auto"/>
        <w:jc w:val="both"/>
        <w:rPr>
          <w:rFonts w:ascii="Arial" w:hAnsi="Arial" w:cs="Arial"/>
          <w:b/>
          <w:bCs/>
          <w:sz w:val="8"/>
          <w:u w:val="single"/>
        </w:rPr>
      </w:pPr>
    </w:p>
    <w:p w:rsidR="00BB7A3C" w:rsidRPr="00DC7E23" w:rsidRDefault="00BB7A3C">
      <w:pPr>
        <w:spacing w:line="360" w:lineRule="auto"/>
        <w:jc w:val="both"/>
        <w:rPr>
          <w:rFonts w:ascii="Arial" w:hAnsi="Arial" w:cs="Arial"/>
          <w:b/>
          <w:bCs/>
          <w:u w:val="single"/>
        </w:rPr>
      </w:pPr>
      <w:r w:rsidRPr="00DC7E23">
        <w:rPr>
          <w:rFonts w:ascii="Arial" w:hAnsi="Arial" w:cs="Arial"/>
          <w:b/>
          <w:bCs/>
          <w:u w:val="single"/>
        </w:rPr>
        <w:t xml:space="preserve">FINANCE </w:t>
      </w:r>
    </w:p>
    <w:p w:rsidR="00D43A20" w:rsidRPr="00EE47EF" w:rsidRDefault="00D43A20" w:rsidP="00895AD1">
      <w:pPr>
        <w:pStyle w:val="BodyTextIndent"/>
        <w:ind w:left="1620" w:hanging="1620"/>
        <w:rPr>
          <w:rFonts w:ascii="Arial" w:hAnsi="Arial" w:cs="Arial"/>
          <w:b/>
          <w:sz w:val="6"/>
        </w:rPr>
      </w:pPr>
    </w:p>
    <w:p w:rsidR="00E11406" w:rsidRPr="00EE47EF" w:rsidRDefault="00E11406" w:rsidP="00E11406">
      <w:pPr>
        <w:pStyle w:val="BodyTextIndent"/>
        <w:ind w:left="1620" w:hanging="1620"/>
        <w:rPr>
          <w:rFonts w:ascii="Arial" w:hAnsi="Arial" w:cs="Arial"/>
          <w:b/>
          <w:sz w:val="24"/>
        </w:rPr>
      </w:pPr>
      <w:r w:rsidRPr="00EE47EF">
        <w:rPr>
          <w:rFonts w:ascii="Arial" w:hAnsi="Arial" w:cs="Arial"/>
          <w:b/>
          <w:sz w:val="24"/>
        </w:rPr>
        <w:t>Query No 1</w:t>
      </w:r>
      <w:r w:rsidR="00E314FD" w:rsidRPr="00EE47EF">
        <w:rPr>
          <w:rFonts w:ascii="Arial" w:hAnsi="Arial" w:cs="Arial"/>
          <w:b/>
          <w:sz w:val="24"/>
        </w:rPr>
        <w:t>4</w:t>
      </w:r>
      <w:r w:rsidRPr="00EE47EF">
        <w:rPr>
          <w:rFonts w:ascii="Arial" w:hAnsi="Arial" w:cs="Arial"/>
          <w:b/>
          <w:sz w:val="24"/>
        </w:rPr>
        <w:t>: Audited Accounts</w:t>
      </w:r>
    </w:p>
    <w:p w:rsidR="00E11406" w:rsidRPr="00DC7E23" w:rsidRDefault="00E11406" w:rsidP="00E11406">
      <w:pPr>
        <w:pStyle w:val="BodyTextIndent"/>
        <w:ind w:left="1620" w:hanging="1620"/>
        <w:rPr>
          <w:rFonts w:ascii="Arial" w:hAnsi="Arial" w:cs="Arial"/>
          <w:b/>
          <w:sz w:val="6"/>
        </w:rPr>
      </w:pPr>
    </w:p>
    <w:p w:rsidR="00E11406" w:rsidRPr="00EE47EF" w:rsidRDefault="00E11406" w:rsidP="00E11406">
      <w:pPr>
        <w:jc w:val="both"/>
        <w:rPr>
          <w:rFonts w:ascii="Arial" w:hAnsi="Arial" w:cs="Arial"/>
          <w:i/>
        </w:rPr>
      </w:pPr>
      <w:r w:rsidRPr="00EE47EF">
        <w:rPr>
          <w:rFonts w:ascii="Arial" w:hAnsi="Arial" w:cs="Arial"/>
          <w:i/>
        </w:rPr>
        <w:t>The audited accounts along with statuto</w:t>
      </w:r>
      <w:r w:rsidR="008A6C92" w:rsidRPr="00EE47EF">
        <w:rPr>
          <w:rFonts w:ascii="Arial" w:hAnsi="Arial" w:cs="Arial"/>
          <w:i/>
        </w:rPr>
        <w:t>ry audit report for the FY 20</w:t>
      </w:r>
      <w:r w:rsidRPr="00EE47EF">
        <w:rPr>
          <w:rFonts w:ascii="Arial" w:hAnsi="Arial" w:cs="Arial"/>
          <w:i/>
        </w:rPr>
        <w:t>1</w:t>
      </w:r>
      <w:r w:rsidR="00E314FD" w:rsidRPr="00EE47EF">
        <w:rPr>
          <w:rFonts w:ascii="Arial" w:hAnsi="Arial" w:cs="Arial"/>
          <w:i/>
        </w:rPr>
        <w:t>9-20</w:t>
      </w:r>
      <w:r w:rsidRPr="00EE47EF">
        <w:rPr>
          <w:rFonts w:ascii="Arial" w:hAnsi="Arial" w:cs="Arial"/>
          <w:i/>
        </w:rPr>
        <w:t xml:space="preserve"> </w:t>
      </w:r>
      <w:r w:rsidR="00065738" w:rsidRPr="00EE47EF">
        <w:rPr>
          <w:rFonts w:ascii="Arial" w:hAnsi="Arial" w:cs="Arial"/>
          <w:i/>
        </w:rPr>
        <w:t>to</w:t>
      </w:r>
      <w:r w:rsidRPr="00EE47EF">
        <w:rPr>
          <w:rFonts w:ascii="Arial" w:hAnsi="Arial" w:cs="Arial"/>
          <w:i/>
        </w:rPr>
        <w:t xml:space="preserve"> be submitted.</w:t>
      </w:r>
    </w:p>
    <w:p w:rsidR="008A1A74" w:rsidRPr="00EE47EF" w:rsidRDefault="008A1A74" w:rsidP="00E11406">
      <w:pPr>
        <w:spacing w:before="144"/>
        <w:jc w:val="both"/>
        <w:rPr>
          <w:rFonts w:ascii="Arial" w:hAnsi="Arial" w:cs="Arial"/>
          <w:b/>
          <w:bCs/>
          <w:sz w:val="2"/>
        </w:rPr>
      </w:pPr>
    </w:p>
    <w:p w:rsidR="00E11406" w:rsidRPr="00EE47EF" w:rsidRDefault="00E11406" w:rsidP="00E11406">
      <w:pPr>
        <w:spacing w:before="144"/>
        <w:jc w:val="both"/>
        <w:rPr>
          <w:b/>
          <w:bCs/>
        </w:rPr>
      </w:pPr>
      <w:r w:rsidRPr="00EE47EF">
        <w:rPr>
          <w:rFonts w:ascii="Arial" w:hAnsi="Arial" w:cs="Arial"/>
          <w:b/>
          <w:bCs/>
        </w:rPr>
        <w:t>Reply of OPTCL:</w:t>
      </w:r>
      <w:r w:rsidRPr="00EE47EF">
        <w:rPr>
          <w:b/>
          <w:bCs/>
        </w:rPr>
        <w:t xml:space="preserve"> </w:t>
      </w:r>
    </w:p>
    <w:p w:rsidR="00E11406" w:rsidRPr="00EE47EF" w:rsidRDefault="00E11406" w:rsidP="00E11406">
      <w:pPr>
        <w:spacing w:line="360" w:lineRule="auto"/>
        <w:jc w:val="both"/>
        <w:rPr>
          <w:rFonts w:ascii="Arial" w:hAnsi="Arial" w:cs="Arial"/>
          <w:sz w:val="12"/>
          <w:lang w:eastAsia="ar-SA"/>
        </w:rPr>
      </w:pPr>
    </w:p>
    <w:p w:rsidR="000E0BC8" w:rsidRPr="00EE47EF" w:rsidRDefault="000E0BC8" w:rsidP="00A0523A">
      <w:pPr>
        <w:spacing w:line="360" w:lineRule="auto"/>
        <w:ind w:firstLine="720"/>
        <w:jc w:val="both"/>
        <w:rPr>
          <w:rFonts w:ascii="Arial" w:hAnsi="Arial" w:cs="Arial"/>
          <w:b/>
        </w:rPr>
      </w:pPr>
      <w:r w:rsidRPr="00EE47EF">
        <w:rPr>
          <w:rFonts w:ascii="Arial" w:hAnsi="Arial" w:cs="Arial"/>
          <w:lang w:eastAsia="ar-SA"/>
        </w:rPr>
        <w:t>The audited accounts along with statut</w:t>
      </w:r>
      <w:r w:rsidR="00B2599E" w:rsidRPr="00EE47EF">
        <w:rPr>
          <w:rFonts w:ascii="Arial" w:hAnsi="Arial" w:cs="Arial"/>
          <w:lang w:eastAsia="ar-SA"/>
        </w:rPr>
        <w:t>ory audit report for the FY 2019-20</w:t>
      </w:r>
      <w:r w:rsidRPr="00EE47EF">
        <w:rPr>
          <w:rFonts w:ascii="Arial" w:hAnsi="Arial" w:cs="Arial"/>
          <w:i/>
          <w:lang w:eastAsia="ar-SA"/>
        </w:rPr>
        <w:t xml:space="preserve"> </w:t>
      </w:r>
      <w:r w:rsidRPr="00EE47EF">
        <w:rPr>
          <w:rFonts w:ascii="Arial" w:hAnsi="Arial" w:cs="Arial"/>
          <w:lang w:eastAsia="ar-SA"/>
        </w:rPr>
        <w:t xml:space="preserve">are submitted herewith at </w:t>
      </w:r>
      <w:r w:rsidRPr="00EE47EF">
        <w:rPr>
          <w:rFonts w:ascii="Arial" w:hAnsi="Arial" w:cs="Arial"/>
          <w:b/>
          <w:lang w:eastAsia="ar-SA"/>
        </w:rPr>
        <w:t>Annexure-</w:t>
      </w:r>
      <w:r w:rsidR="00EB1623" w:rsidRPr="00EE47EF">
        <w:rPr>
          <w:rFonts w:ascii="Arial" w:hAnsi="Arial" w:cs="Arial"/>
          <w:b/>
          <w:lang w:eastAsia="ar-SA"/>
        </w:rPr>
        <w:t>8</w:t>
      </w:r>
      <w:r w:rsidR="002910E2">
        <w:rPr>
          <w:rFonts w:ascii="Arial" w:hAnsi="Arial" w:cs="Arial"/>
          <w:b/>
          <w:lang w:eastAsia="ar-SA"/>
        </w:rPr>
        <w:t>a</w:t>
      </w:r>
      <w:r w:rsidRPr="00EE47EF">
        <w:rPr>
          <w:rFonts w:ascii="Arial" w:hAnsi="Arial" w:cs="Arial"/>
          <w:b/>
          <w:lang w:eastAsia="ar-SA"/>
        </w:rPr>
        <w:t>.</w:t>
      </w:r>
      <w:r w:rsidRPr="00EE47EF">
        <w:rPr>
          <w:rFonts w:ascii="Arial" w:hAnsi="Arial" w:cs="Arial"/>
          <w:lang w:eastAsia="ar-SA"/>
        </w:rPr>
        <w:t xml:space="preserve"> </w:t>
      </w:r>
    </w:p>
    <w:p w:rsidR="005836BE" w:rsidRPr="00EE47EF" w:rsidRDefault="005836BE" w:rsidP="005836BE">
      <w:pPr>
        <w:pStyle w:val="BodyTextIndent"/>
        <w:ind w:left="1620" w:hanging="1620"/>
        <w:rPr>
          <w:rFonts w:ascii="Arial" w:hAnsi="Arial" w:cs="Arial"/>
          <w:b/>
          <w:sz w:val="24"/>
        </w:rPr>
      </w:pPr>
      <w:r w:rsidRPr="00EE47EF">
        <w:rPr>
          <w:rFonts w:ascii="Arial" w:hAnsi="Arial" w:cs="Arial"/>
          <w:b/>
          <w:sz w:val="24"/>
        </w:rPr>
        <w:t>Query No 15: Loan</w:t>
      </w:r>
    </w:p>
    <w:p w:rsidR="005836BE" w:rsidRPr="00EE47EF" w:rsidRDefault="005836BE" w:rsidP="005836BE">
      <w:pPr>
        <w:pStyle w:val="BodyTextIndent"/>
        <w:ind w:left="1620" w:hanging="1620"/>
        <w:rPr>
          <w:rFonts w:ascii="Arial" w:hAnsi="Arial" w:cs="Arial"/>
          <w:sz w:val="14"/>
        </w:rPr>
      </w:pPr>
    </w:p>
    <w:p w:rsidR="005836BE" w:rsidRPr="00EE47EF" w:rsidRDefault="005836BE" w:rsidP="005836BE">
      <w:pPr>
        <w:pStyle w:val="ListParagraph"/>
        <w:spacing w:after="0" w:line="240" w:lineRule="auto"/>
        <w:ind w:left="0"/>
        <w:contextualSpacing/>
        <w:jc w:val="both"/>
        <w:rPr>
          <w:rFonts w:ascii="Arial" w:hAnsi="Arial" w:cs="Arial"/>
          <w:i/>
          <w:sz w:val="24"/>
          <w:szCs w:val="24"/>
        </w:rPr>
      </w:pPr>
      <w:r w:rsidRPr="00EE47EF">
        <w:rPr>
          <w:rFonts w:ascii="Arial" w:hAnsi="Arial" w:cs="Arial"/>
          <w:i/>
          <w:sz w:val="24"/>
          <w:szCs w:val="24"/>
        </w:rPr>
        <w:t>The actual receipt of project related loan from 01.4.2020 to 30.11.2020 to be submitted.</w:t>
      </w:r>
    </w:p>
    <w:p w:rsidR="00D42AD9" w:rsidRPr="00EE47EF" w:rsidRDefault="005836BE" w:rsidP="005836BE">
      <w:pPr>
        <w:spacing w:before="144"/>
        <w:jc w:val="both"/>
        <w:rPr>
          <w:b/>
          <w:bCs/>
        </w:rPr>
      </w:pPr>
      <w:r w:rsidRPr="00EE47EF">
        <w:rPr>
          <w:rFonts w:ascii="Arial" w:hAnsi="Arial" w:cs="Arial"/>
          <w:b/>
          <w:bCs/>
        </w:rPr>
        <w:t>Reply of OPTCL:</w:t>
      </w:r>
      <w:r w:rsidRPr="00EE47EF">
        <w:rPr>
          <w:b/>
          <w:bCs/>
        </w:rPr>
        <w:t xml:space="preserve"> </w:t>
      </w:r>
    </w:p>
    <w:p w:rsidR="00720FD5" w:rsidRPr="00EE47EF" w:rsidRDefault="00720FD5" w:rsidP="00591BA6">
      <w:pPr>
        <w:spacing w:line="360" w:lineRule="auto"/>
        <w:ind w:firstLine="720"/>
        <w:jc w:val="both"/>
        <w:rPr>
          <w:rFonts w:ascii="Arial" w:hAnsi="Arial" w:cs="Arial"/>
          <w:lang w:eastAsia="ar-SA"/>
        </w:rPr>
      </w:pPr>
      <w:r w:rsidRPr="00EE47EF">
        <w:rPr>
          <w:rFonts w:ascii="Arial" w:hAnsi="Arial" w:cs="Arial"/>
          <w:lang w:eastAsia="ar-SA"/>
        </w:rPr>
        <w:t>The details of loan availed by OPTCL during 01.04.2020 to 31.12.2020) are as under:</w:t>
      </w: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3"/>
        <w:gridCol w:w="2693"/>
        <w:gridCol w:w="1559"/>
        <w:gridCol w:w="1701"/>
        <w:gridCol w:w="1985"/>
      </w:tblGrid>
      <w:tr w:rsidR="00720FD5" w:rsidRPr="00EE47EF" w:rsidTr="00B52B77">
        <w:tc>
          <w:tcPr>
            <w:tcW w:w="284" w:type="dxa"/>
            <w:shd w:val="clear" w:color="auto" w:fill="auto"/>
          </w:tcPr>
          <w:p w:rsidR="00720FD5" w:rsidRPr="00EE47EF" w:rsidRDefault="00720FD5" w:rsidP="00B52B77">
            <w:pPr>
              <w:jc w:val="center"/>
              <w:rPr>
                <w:rFonts w:ascii="Arial" w:hAnsi="Arial" w:cs="Arial"/>
                <w:b/>
              </w:rPr>
            </w:pPr>
            <w:proofErr w:type="spellStart"/>
            <w:r w:rsidRPr="00EE47EF">
              <w:rPr>
                <w:rFonts w:ascii="Arial" w:hAnsi="Arial" w:cs="Arial"/>
                <w:b/>
              </w:rPr>
              <w:t>Sl</w:t>
            </w:r>
            <w:proofErr w:type="spellEnd"/>
            <w:r w:rsidRPr="00EE47EF">
              <w:rPr>
                <w:rFonts w:ascii="Arial" w:hAnsi="Arial" w:cs="Arial"/>
                <w:b/>
              </w:rPr>
              <w:t xml:space="preserve"> No.</w:t>
            </w:r>
          </w:p>
        </w:tc>
        <w:tc>
          <w:tcPr>
            <w:tcW w:w="2693" w:type="dxa"/>
            <w:shd w:val="clear" w:color="auto" w:fill="auto"/>
          </w:tcPr>
          <w:p w:rsidR="00720FD5" w:rsidRPr="00EE47EF" w:rsidRDefault="00720FD5" w:rsidP="00B52B77">
            <w:pPr>
              <w:jc w:val="center"/>
              <w:rPr>
                <w:rFonts w:ascii="Arial" w:hAnsi="Arial" w:cs="Arial"/>
                <w:b/>
              </w:rPr>
            </w:pPr>
            <w:r w:rsidRPr="00EE47EF">
              <w:rPr>
                <w:rFonts w:ascii="Arial" w:hAnsi="Arial" w:cs="Arial"/>
                <w:b/>
              </w:rPr>
              <w:t>Name of the Institution</w:t>
            </w:r>
          </w:p>
        </w:tc>
        <w:tc>
          <w:tcPr>
            <w:tcW w:w="1559" w:type="dxa"/>
            <w:shd w:val="clear" w:color="auto" w:fill="auto"/>
          </w:tcPr>
          <w:p w:rsidR="00720FD5" w:rsidRPr="00EE47EF" w:rsidRDefault="00720FD5" w:rsidP="00B52B77">
            <w:pPr>
              <w:jc w:val="center"/>
              <w:rPr>
                <w:rFonts w:ascii="Arial" w:hAnsi="Arial" w:cs="Arial"/>
                <w:b/>
              </w:rPr>
            </w:pPr>
            <w:r w:rsidRPr="00EE47EF">
              <w:rPr>
                <w:rFonts w:ascii="Arial" w:hAnsi="Arial" w:cs="Arial"/>
                <w:b/>
              </w:rPr>
              <w:t>Date</w:t>
            </w:r>
          </w:p>
        </w:tc>
        <w:tc>
          <w:tcPr>
            <w:tcW w:w="1701" w:type="dxa"/>
            <w:shd w:val="clear" w:color="auto" w:fill="auto"/>
          </w:tcPr>
          <w:p w:rsidR="00720FD5" w:rsidRPr="00EE47EF" w:rsidRDefault="00720FD5" w:rsidP="00B52B77">
            <w:pPr>
              <w:jc w:val="center"/>
              <w:rPr>
                <w:rFonts w:ascii="Arial" w:hAnsi="Arial" w:cs="Arial"/>
                <w:b/>
              </w:rPr>
            </w:pPr>
            <w:r w:rsidRPr="00EE47EF">
              <w:rPr>
                <w:rFonts w:ascii="Arial" w:hAnsi="Arial" w:cs="Arial"/>
                <w:b/>
              </w:rPr>
              <w:t>Amount in Cr.</w:t>
            </w:r>
          </w:p>
        </w:tc>
        <w:tc>
          <w:tcPr>
            <w:tcW w:w="1985" w:type="dxa"/>
            <w:shd w:val="clear" w:color="auto" w:fill="auto"/>
          </w:tcPr>
          <w:p w:rsidR="00720FD5" w:rsidRPr="00EE47EF" w:rsidRDefault="00720FD5" w:rsidP="00B52B77">
            <w:pPr>
              <w:jc w:val="center"/>
              <w:rPr>
                <w:rFonts w:ascii="Arial" w:hAnsi="Arial" w:cs="Arial"/>
                <w:b/>
              </w:rPr>
            </w:pPr>
            <w:r w:rsidRPr="00EE47EF">
              <w:rPr>
                <w:rFonts w:ascii="Arial" w:hAnsi="Arial" w:cs="Arial"/>
                <w:b/>
              </w:rPr>
              <w:t>Rate of</w:t>
            </w:r>
          </w:p>
          <w:p w:rsidR="00720FD5" w:rsidRPr="00EE47EF" w:rsidRDefault="00720FD5" w:rsidP="00B52B77">
            <w:pPr>
              <w:jc w:val="center"/>
              <w:rPr>
                <w:rFonts w:ascii="Arial" w:hAnsi="Arial" w:cs="Arial"/>
              </w:rPr>
            </w:pPr>
            <w:r w:rsidRPr="00EE47EF">
              <w:rPr>
                <w:rFonts w:ascii="Arial" w:hAnsi="Arial" w:cs="Arial"/>
                <w:b/>
              </w:rPr>
              <w:t>Interest</w:t>
            </w:r>
          </w:p>
        </w:tc>
      </w:tr>
      <w:tr w:rsidR="00720FD5" w:rsidRPr="00EE47EF" w:rsidTr="00B52B77">
        <w:tc>
          <w:tcPr>
            <w:tcW w:w="284" w:type="dxa"/>
            <w:shd w:val="clear" w:color="auto" w:fill="auto"/>
          </w:tcPr>
          <w:p w:rsidR="00720FD5" w:rsidRPr="00EE47EF" w:rsidRDefault="00720FD5" w:rsidP="00B52B77">
            <w:pPr>
              <w:jc w:val="center"/>
              <w:rPr>
                <w:rFonts w:ascii="Arial" w:hAnsi="Arial" w:cs="Arial"/>
                <w:b/>
              </w:rPr>
            </w:pPr>
            <w:r w:rsidRPr="00EE47EF">
              <w:rPr>
                <w:rFonts w:ascii="Arial" w:hAnsi="Arial" w:cs="Arial"/>
                <w:b/>
              </w:rPr>
              <w:t>1</w:t>
            </w:r>
          </w:p>
        </w:tc>
        <w:tc>
          <w:tcPr>
            <w:tcW w:w="2693" w:type="dxa"/>
            <w:shd w:val="clear" w:color="auto" w:fill="auto"/>
          </w:tcPr>
          <w:p w:rsidR="00720FD5" w:rsidRPr="00EE47EF" w:rsidRDefault="00720FD5" w:rsidP="00B52B77">
            <w:pPr>
              <w:jc w:val="center"/>
              <w:rPr>
                <w:rFonts w:ascii="Arial" w:hAnsi="Arial" w:cs="Arial"/>
              </w:rPr>
            </w:pPr>
            <w:r w:rsidRPr="00EE47EF">
              <w:rPr>
                <w:rFonts w:ascii="Arial" w:hAnsi="Arial" w:cs="Arial"/>
              </w:rPr>
              <w:t>JICA</w:t>
            </w:r>
          </w:p>
        </w:tc>
        <w:tc>
          <w:tcPr>
            <w:tcW w:w="1559" w:type="dxa"/>
            <w:shd w:val="clear" w:color="auto" w:fill="auto"/>
          </w:tcPr>
          <w:p w:rsidR="00720FD5" w:rsidRPr="00EE47EF" w:rsidRDefault="00720FD5" w:rsidP="00B52B77">
            <w:r w:rsidRPr="00EE47EF">
              <w:t>23-06-2020</w:t>
            </w:r>
          </w:p>
        </w:tc>
        <w:tc>
          <w:tcPr>
            <w:tcW w:w="1701" w:type="dxa"/>
            <w:shd w:val="clear" w:color="auto" w:fill="auto"/>
          </w:tcPr>
          <w:p w:rsidR="00720FD5" w:rsidRPr="00EE47EF" w:rsidRDefault="00720FD5" w:rsidP="00210EFE">
            <w:pPr>
              <w:jc w:val="center"/>
            </w:pPr>
            <w:r w:rsidRPr="00EE47EF">
              <w:t>1.15</w:t>
            </w:r>
          </w:p>
        </w:tc>
        <w:tc>
          <w:tcPr>
            <w:tcW w:w="1985" w:type="dxa"/>
            <w:shd w:val="clear" w:color="auto" w:fill="auto"/>
          </w:tcPr>
          <w:p w:rsidR="00720FD5" w:rsidRPr="00EE47EF" w:rsidRDefault="00720FD5" w:rsidP="00B52B77">
            <w:pPr>
              <w:jc w:val="center"/>
            </w:pPr>
            <w:r w:rsidRPr="00EE47EF">
              <w:rPr>
                <w:rFonts w:ascii="Arial" w:hAnsi="Arial" w:cs="Arial"/>
              </w:rPr>
              <w:t>8.51%</w:t>
            </w:r>
          </w:p>
        </w:tc>
      </w:tr>
      <w:tr w:rsidR="00720FD5" w:rsidRPr="00EE47EF" w:rsidTr="00B52B77">
        <w:tc>
          <w:tcPr>
            <w:tcW w:w="284" w:type="dxa"/>
            <w:shd w:val="clear" w:color="auto" w:fill="auto"/>
          </w:tcPr>
          <w:p w:rsidR="00720FD5" w:rsidRPr="00EE47EF" w:rsidRDefault="00720FD5" w:rsidP="00B52B77">
            <w:pPr>
              <w:jc w:val="center"/>
              <w:rPr>
                <w:rFonts w:ascii="Arial" w:hAnsi="Arial" w:cs="Arial"/>
                <w:b/>
              </w:rPr>
            </w:pPr>
            <w:r w:rsidRPr="00EE47EF">
              <w:rPr>
                <w:rFonts w:ascii="Arial" w:hAnsi="Arial" w:cs="Arial"/>
                <w:b/>
              </w:rPr>
              <w:t>2</w:t>
            </w:r>
          </w:p>
        </w:tc>
        <w:tc>
          <w:tcPr>
            <w:tcW w:w="2693" w:type="dxa"/>
            <w:shd w:val="clear" w:color="auto" w:fill="auto"/>
          </w:tcPr>
          <w:p w:rsidR="00720FD5" w:rsidRPr="00EE47EF" w:rsidRDefault="00720FD5" w:rsidP="00B52B77">
            <w:pPr>
              <w:jc w:val="center"/>
              <w:rPr>
                <w:rFonts w:ascii="Arial" w:hAnsi="Arial" w:cs="Arial"/>
              </w:rPr>
            </w:pPr>
            <w:r w:rsidRPr="00EE47EF">
              <w:rPr>
                <w:rFonts w:ascii="Arial" w:hAnsi="Arial" w:cs="Arial"/>
              </w:rPr>
              <w:t>JICA</w:t>
            </w:r>
          </w:p>
        </w:tc>
        <w:tc>
          <w:tcPr>
            <w:tcW w:w="1559" w:type="dxa"/>
            <w:shd w:val="clear" w:color="auto" w:fill="auto"/>
          </w:tcPr>
          <w:p w:rsidR="00720FD5" w:rsidRPr="00EE47EF" w:rsidRDefault="00720FD5" w:rsidP="00B52B77">
            <w:r w:rsidRPr="00EE47EF">
              <w:t>26-08-2020</w:t>
            </w:r>
          </w:p>
        </w:tc>
        <w:tc>
          <w:tcPr>
            <w:tcW w:w="1701" w:type="dxa"/>
            <w:shd w:val="clear" w:color="auto" w:fill="auto"/>
          </w:tcPr>
          <w:p w:rsidR="00720FD5" w:rsidRPr="00EE47EF" w:rsidRDefault="00720FD5" w:rsidP="00210EFE">
            <w:pPr>
              <w:jc w:val="center"/>
            </w:pPr>
            <w:r w:rsidRPr="00EE47EF">
              <w:t>100.00</w:t>
            </w:r>
          </w:p>
        </w:tc>
        <w:tc>
          <w:tcPr>
            <w:tcW w:w="1985" w:type="dxa"/>
            <w:shd w:val="clear" w:color="auto" w:fill="auto"/>
          </w:tcPr>
          <w:p w:rsidR="00720FD5" w:rsidRPr="00EE47EF" w:rsidRDefault="00720FD5" w:rsidP="00B52B77">
            <w:pPr>
              <w:jc w:val="center"/>
            </w:pPr>
            <w:r w:rsidRPr="00EE47EF">
              <w:rPr>
                <w:rFonts w:ascii="Arial" w:hAnsi="Arial" w:cs="Arial"/>
              </w:rPr>
              <w:t>8.51%</w:t>
            </w:r>
          </w:p>
        </w:tc>
      </w:tr>
      <w:tr w:rsidR="00720FD5" w:rsidRPr="00EE47EF" w:rsidTr="00B52B77">
        <w:tc>
          <w:tcPr>
            <w:tcW w:w="284" w:type="dxa"/>
            <w:shd w:val="clear" w:color="auto" w:fill="auto"/>
          </w:tcPr>
          <w:p w:rsidR="00720FD5" w:rsidRPr="00EE47EF" w:rsidRDefault="00720FD5" w:rsidP="00B52B77">
            <w:pPr>
              <w:jc w:val="center"/>
              <w:rPr>
                <w:rFonts w:ascii="Arial" w:hAnsi="Arial" w:cs="Arial"/>
                <w:b/>
              </w:rPr>
            </w:pPr>
            <w:r w:rsidRPr="00EE47EF">
              <w:rPr>
                <w:rFonts w:ascii="Arial" w:hAnsi="Arial" w:cs="Arial"/>
                <w:b/>
              </w:rPr>
              <w:t>3</w:t>
            </w:r>
          </w:p>
        </w:tc>
        <w:tc>
          <w:tcPr>
            <w:tcW w:w="2693" w:type="dxa"/>
            <w:shd w:val="clear" w:color="auto" w:fill="auto"/>
          </w:tcPr>
          <w:p w:rsidR="00720FD5" w:rsidRPr="00EE47EF" w:rsidRDefault="00720FD5" w:rsidP="00B52B77">
            <w:pPr>
              <w:jc w:val="center"/>
              <w:rPr>
                <w:rFonts w:ascii="Arial" w:hAnsi="Arial" w:cs="Arial"/>
              </w:rPr>
            </w:pPr>
            <w:r w:rsidRPr="00EE47EF">
              <w:rPr>
                <w:rFonts w:ascii="Arial" w:hAnsi="Arial" w:cs="Arial"/>
              </w:rPr>
              <w:t>JICA</w:t>
            </w:r>
          </w:p>
        </w:tc>
        <w:tc>
          <w:tcPr>
            <w:tcW w:w="1559" w:type="dxa"/>
            <w:shd w:val="clear" w:color="auto" w:fill="auto"/>
          </w:tcPr>
          <w:p w:rsidR="00720FD5" w:rsidRPr="00EE47EF" w:rsidRDefault="00720FD5" w:rsidP="00B52B77">
            <w:r w:rsidRPr="00EE47EF">
              <w:t>18-09-2020</w:t>
            </w:r>
          </w:p>
        </w:tc>
        <w:tc>
          <w:tcPr>
            <w:tcW w:w="1701" w:type="dxa"/>
            <w:shd w:val="clear" w:color="auto" w:fill="auto"/>
          </w:tcPr>
          <w:p w:rsidR="00720FD5" w:rsidRPr="00EE47EF" w:rsidRDefault="00720FD5" w:rsidP="00210EFE">
            <w:pPr>
              <w:jc w:val="center"/>
            </w:pPr>
            <w:r w:rsidRPr="00EE47EF">
              <w:t>0.32</w:t>
            </w:r>
          </w:p>
        </w:tc>
        <w:tc>
          <w:tcPr>
            <w:tcW w:w="1985" w:type="dxa"/>
            <w:shd w:val="clear" w:color="auto" w:fill="auto"/>
          </w:tcPr>
          <w:p w:rsidR="00720FD5" w:rsidRPr="00EE47EF" w:rsidRDefault="00720FD5" w:rsidP="00B52B77">
            <w:pPr>
              <w:jc w:val="center"/>
            </w:pPr>
            <w:r w:rsidRPr="00EE47EF">
              <w:rPr>
                <w:rFonts w:ascii="Arial" w:hAnsi="Arial" w:cs="Arial"/>
              </w:rPr>
              <w:t>8.51%</w:t>
            </w:r>
          </w:p>
        </w:tc>
      </w:tr>
      <w:tr w:rsidR="00720FD5" w:rsidRPr="00EE47EF" w:rsidTr="00B52B77">
        <w:tc>
          <w:tcPr>
            <w:tcW w:w="284" w:type="dxa"/>
            <w:shd w:val="clear" w:color="auto" w:fill="auto"/>
          </w:tcPr>
          <w:p w:rsidR="00720FD5" w:rsidRPr="00EE47EF" w:rsidRDefault="00720FD5" w:rsidP="00B52B77">
            <w:pPr>
              <w:jc w:val="center"/>
              <w:rPr>
                <w:rFonts w:ascii="Arial" w:hAnsi="Arial" w:cs="Arial"/>
                <w:b/>
              </w:rPr>
            </w:pPr>
            <w:r w:rsidRPr="00EE47EF">
              <w:rPr>
                <w:rFonts w:ascii="Arial" w:hAnsi="Arial" w:cs="Arial"/>
                <w:b/>
              </w:rPr>
              <w:t>4</w:t>
            </w:r>
          </w:p>
        </w:tc>
        <w:tc>
          <w:tcPr>
            <w:tcW w:w="2693" w:type="dxa"/>
            <w:shd w:val="clear" w:color="auto" w:fill="auto"/>
          </w:tcPr>
          <w:p w:rsidR="00720FD5" w:rsidRPr="00EE47EF" w:rsidRDefault="00720FD5" w:rsidP="00B52B77">
            <w:pPr>
              <w:jc w:val="center"/>
              <w:rPr>
                <w:rFonts w:ascii="Arial" w:hAnsi="Arial" w:cs="Arial"/>
              </w:rPr>
            </w:pPr>
            <w:r w:rsidRPr="00EE47EF">
              <w:rPr>
                <w:rFonts w:ascii="Arial" w:hAnsi="Arial" w:cs="Arial"/>
              </w:rPr>
              <w:t>JICA</w:t>
            </w:r>
          </w:p>
        </w:tc>
        <w:tc>
          <w:tcPr>
            <w:tcW w:w="1559" w:type="dxa"/>
            <w:shd w:val="clear" w:color="auto" w:fill="auto"/>
          </w:tcPr>
          <w:p w:rsidR="00720FD5" w:rsidRPr="00EE47EF" w:rsidRDefault="00720FD5" w:rsidP="00B52B77">
            <w:pPr>
              <w:jc w:val="both"/>
              <w:rPr>
                <w:rFonts w:ascii="Arial" w:hAnsi="Arial" w:cs="Arial"/>
                <w:b/>
              </w:rPr>
            </w:pPr>
            <w:r w:rsidRPr="00EE47EF">
              <w:t>04-12-2020</w:t>
            </w:r>
          </w:p>
        </w:tc>
        <w:tc>
          <w:tcPr>
            <w:tcW w:w="1701" w:type="dxa"/>
            <w:shd w:val="clear" w:color="auto" w:fill="auto"/>
          </w:tcPr>
          <w:p w:rsidR="00720FD5" w:rsidRPr="00EE47EF" w:rsidRDefault="00720FD5" w:rsidP="00210EFE">
            <w:pPr>
              <w:jc w:val="center"/>
            </w:pPr>
            <w:r w:rsidRPr="00EE47EF">
              <w:t>0.01</w:t>
            </w:r>
          </w:p>
        </w:tc>
        <w:tc>
          <w:tcPr>
            <w:tcW w:w="1985" w:type="dxa"/>
            <w:shd w:val="clear" w:color="auto" w:fill="auto"/>
          </w:tcPr>
          <w:p w:rsidR="00720FD5" w:rsidRPr="00EE47EF" w:rsidRDefault="00720FD5" w:rsidP="00B52B77">
            <w:pPr>
              <w:jc w:val="center"/>
            </w:pPr>
            <w:r w:rsidRPr="00EE47EF">
              <w:rPr>
                <w:rFonts w:ascii="Arial" w:hAnsi="Arial" w:cs="Arial"/>
              </w:rPr>
              <w:t>8.51%</w:t>
            </w:r>
          </w:p>
        </w:tc>
      </w:tr>
      <w:tr w:rsidR="00720FD5" w:rsidRPr="00EE47EF" w:rsidTr="00B52B77">
        <w:tc>
          <w:tcPr>
            <w:tcW w:w="284" w:type="dxa"/>
            <w:shd w:val="clear" w:color="auto" w:fill="auto"/>
          </w:tcPr>
          <w:p w:rsidR="00720FD5" w:rsidRPr="00EE47EF" w:rsidRDefault="00720FD5" w:rsidP="00B52B77">
            <w:pPr>
              <w:jc w:val="center"/>
              <w:rPr>
                <w:rFonts w:ascii="Arial" w:hAnsi="Arial" w:cs="Arial"/>
                <w:b/>
              </w:rPr>
            </w:pPr>
            <w:r w:rsidRPr="00EE47EF">
              <w:rPr>
                <w:rFonts w:ascii="Arial" w:hAnsi="Arial" w:cs="Arial"/>
                <w:b/>
              </w:rPr>
              <w:t>5</w:t>
            </w:r>
          </w:p>
        </w:tc>
        <w:tc>
          <w:tcPr>
            <w:tcW w:w="2693" w:type="dxa"/>
            <w:shd w:val="clear" w:color="auto" w:fill="auto"/>
          </w:tcPr>
          <w:p w:rsidR="00720FD5" w:rsidRPr="00EE47EF" w:rsidRDefault="00720FD5" w:rsidP="00B52B77">
            <w:pPr>
              <w:jc w:val="center"/>
              <w:rPr>
                <w:rFonts w:ascii="Arial" w:hAnsi="Arial" w:cs="Arial"/>
              </w:rPr>
            </w:pPr>
            <w:r w:rsidRPr="00EE47EF">
              <w:rPr>
                <w:rFonts w:ascii="Arial" w:hAnsi="Arial" w:cs="Arial"/>
              </w:rPr>
              <w:t>Union Bank of India</w:t>
            </w:r>
          </w:p>
        </w:tc>
        <w:tc>
          <w:tcPr>
            <w:tcW w:w="1559" w:type="dxa"/>
            <w:shd w:val="clear" w:color="auto" w:fill="auto"/>
          </w:tcPr>
          <w:p w:rsidR="00720FD5" w:rsidRPr="00EE47EF" w:rsidRDefault="00720FD5" w:rsidP="00B52B77">
            <w:r w:rsidRPr="00EE47EF">
              <w:t>11-09-2020</w:t>
            </w:r>
          </w:p>
        </w:tc>
        <w:tc>
          <w:tcPr>
            <w:tcW w:w="1701" w:type="dxa"/>
            <w:shd w:val="clear" w:color="auto" w:fill="auto"/>
          </w:tcPr>
          <w:p w:rsidR="00720FD5" w:rsidRPr="00EE47EF" w:rsidRDefault="00720FD5" w:rsidP="00210EFE">
            <w:pPr>
              <w:jc w:val="center"/>
            </w:pPr>
            <w:r w:rsidRPr="00EE47EF">
              <w:t>77.41</w:t>
            </w:r>
          </w:p>
        </w:tc>
        <w:tc>
          <w:tcPr>
            <w:tcW w:w="1985" w:type="dxa"/>
            <w:shd w:val="clear" w:color="auto" w:fill="auto"/>
          </w:tcPr>
          <w:p w:rsidR="00720FD5" w:rsidRPr="00EE47EF" w:rsidRDefault="00720FD5" w:rsidP="00B52B77">
            <w:pPr>
              <w:jc w:val="center"/>
              <w:rPr>
                <w:rFonts w:ascii="Arial" w:hAnsi="Arial" w:cs="Arial"/>
              </w:rPr>
            </w:pPr>
            <w:r w:rsidRPr="00EE47EF">
              <w:rPr>
                <w:rFonts w:ascii="Arial" w:hAnsi="Arial" w:cs="Arial"/>
              </w:rPr>
              <w:t>8.10%</w:t>
            </w:r>
          </w:p>
        </w:tc>
      </w:tr>
      <w:tr w:rsidR="00720FD5" w:rsidRPr="00EE47EF" w:rsidTr="00B52B77">
        <w:tc>
          <w:tcPr>
            <w:tcW w:w="284" w:type="dxa"/>
            <w:shd w:val="clear" w:color="auto" w:fill="auto"/>
          </w:tcPr>
          <w:p w:rsidR="00720FD5" w:rsidRPr="00EE47EF" w:rsidRDefault="00720FD5" w:rsidP="00B52B77">
            <w:pPr>
              <w:jc w:val="center"/>
              <w:rPr>
                <w:rFonts w:ascii="Arial" w:hAnsi="Arial" w:cs="Arial"/>
                <w:b/>
              </w:rPr>
            </w:pPr>
            <w:r w:rsidRPr="00EE47EF">
              <w:rPr>
                <w:rFonts w:ascii="Arial" w:hAnsi="Arial" w:cs="Arial"/>
                <w:b/>
              </w:rPr>
              <w:t>6</w:t>
            </w:r>
          </w:p>
        </w:tc>
        <w:tc>
          <w:tcPr>
            <w:tcW w:w="2693" w:type="dxa"/>
            <w:shd w:val="clear" w:color="auto" w:fill="auto"/>
          </w:tcPr>
          <w:p w:rsidR="00720FD5" w:rsidRPr="00EE47EF" w:rsidRDefault="00720FD5" w:rsidP="00B52B77">
            <w:pPr>
              <w:jc w:val="center"/>
              <w:rPr>
                <w:rFonts w:ascii="Arial" w:hAnsi="Arial" w:cs="Arial"/>
              </w:rPr>
            </w:pPr>
            <w:r w:rsidRPr="00EE47EF">
              <w:rPr>
                <w:rFonts w:ascii="Arial" w:hAnsi="Arial" w:cs="Arial"/>
              </w:rPr>
              <w:t>Union Bank of India</w:t>
            </w:r>
          </w:p>
        </w:tc>
        <w:tc>
          <w:tcPr>
            <w:tcW w:w="1559" w:type="dxa"/>
            <w:shd w:val="clear" w:color="auto" w:fill="auto"/>
          </w:tcPr>
          <w:p w:rsidR="00720FD5" w:rsidRPr="00EE47EF" w:rsidRDefault="00720FD5" w:rsidP="00B52B77">
            <w:r w:rsidRPr="00EE47EF">
              <w:t>30-09-2020</w:t>
            </w:r>
          </w:p>
        </w:tc>
        <w:tc>
          <w:tcPr>
            <w:tcW w:w="1701" w:type="dxa"/>
            <w:shd w:val="clear" w:color="auto" w:fill="auto"/>
          </w:tcPr>
          <w:p w:rsidR="00720FD5" w:rsidRPr="00EE47EF" w:rsidRDefault="00720FD5" w:rsidP="00210EFE">
            <w:pPr>
              <w:jc w:val="center"/>
            </w:pPr>
            <w:r w:rsidRPr="00EE47EF">
              <w:t>105.87</w:t>
            </w:r>
          </w:p>
        </w:tc>
        <w:tc>
          <w:tcPr>
            <w:tcW w:w="1985" w:type="dxa"/>
            <w:shd w:val="clear" w:color="auto" w:fill="auto"/>
          </w:tcPr>
          <w:p w:rsidR="00720FD5" w:rsidRPr="00EE47EF" w:rsidRDefault="00720FD5" w:rsidP="00B52B77">
            <w:pPr>
              <w:jc w:val="center"/>
            </w:pPr>
            <w:r w:rsidRPr="00EE47EF">
              <w:rPr>
                <w:rFonts w:ascii="Arial" w:hAnsi="Arial" w:cs="Arial"/>
              </w:rPr>
              <w:t>8.10%</w:t>
            </w:r>
          </w:p>
        </w:tc>
      </w:tr>
      <w:tr w:rsidR="00720FD5" w:rsidRPr="00EE47EF" w:rsidTr="00B52B77">
        <w:tc>
          <w:tcPr>
            <w:tcW w:w="284" w:type="dxa"/>
            <w:shd w:val="clear" w:color="auto" w:fill="auto"/>
          </w:tcPr>
          <w:p w:rsidR="00720FD5" w:rsidRPr="00EE47EF" w:rsidRDefault="00720FD5" w:rsidP="00B52B77">
            <w:pPr>
              <w:jc w:val="center"/>
              <w:rPr>
                <w:rFonts w:ascii="Arial" w:hAnsi="Arial" w:cs="Arial"/>
                <w:b/>
              </w:rPr>
            </w:pPr>
            <w:r w:rsidRPr="00EE47EF">
              <w:rPr>
                <w:rFonts w:ascii="Arial" w:hAnsi="Arial" w:cs="Arial"/>
                <w:b/>
              </w:rPr>
              <w:t>7</w:t>
            </w:r>
          </w:p>
        </w:tc>
        <w:tc>
          <w:tcPr>
            <w:tcW w:w="2693" w:type="dxa"/>
            <w:shd w:val="clear" w:color="auto" w:fill="auto"/>
          </w:tcPr>
          <w:p w:rsidR="00720FD5" w:rsidRPr="00EE47EF" w:rsidRDefault="00720FD5" w:rsidP="00B52B77">
            <w:pPr>
              <w:jc w:val="center"/>
              <w:rPr>
                <w:rFonts w:ascii="Arial" w:hAnsi="Arial" w:cs="Arial"/>
              </w:rPr>
            </w:pPr>
            <w:r w:rsidRPr="00EE47EF">
              <w:rPr>
                <w:rFonts w:ascii="Arial" w:hAnsi="Arial" w:cs="Arial"/>
              </w:rPr>
              <w:t>Union Bank of India</w:t>
            </w:r>
          </w:p>
        </w:tc>
        <w:tc>
          <w:tcPr>
            <w:tcW w:w="1559" w:type="dxa"/>
            <w:shd w:val="clear" w:color="auto" w:fill="auto"/>
          </w:tcPr>
          <w:p w:rsidR="00720FD5" w:rsidRPr="00EE47EF" w:rsidRDefault="00720FD5" w:rsidP="00B52B77">
            <w:r w:rsidRPr="00EE47EF">
              <w:t>29-10-2020</w:t>
            </w:r>
          </w:p>
        </w:tc>
        <w:tc>
          <w:tcPr>
            <w:tcW w:w="1701" w:type="dxa"/>
            <w:shd w:val="clear" w:color="auto" w:fill="auto"/>
          </w:tcPr>
          <w:p w:rsidR="00720FD5" w:rsidRPr="00EE47EF" w:rsidRDefault="00720FD5" w:rsidP="00210EFE">
            <w:pPr>
              <w:jc w:val="center"/>
            </w:pPr>
            <w:r w:rsidRPr="00EE47EF">
              <w:t>116.72</w:t>
            </w:r>
          </w:p>
        </w:tc>
        <w:tc>
          <w:tcPr>
            <w:tcW w:w="1985" w:type="dxa"/>
            <w:shd w:val="clear" w:color="auto" w:fill="auto"/>
          </w:tcPr>
          <w:p w:rsidR="00720FD5" w:rsidRPr="00EE47EF" w:rsidRDefault="00720FD5" w:rsidP="00B52B77">
            <w:pPr>
              <w:jc w:val="center"/>
            </w:pPr>
            <w:r w:rsidRPr="00EE47EF">
              <w:rPr>
                <w:rFonts w:ascii="Arial" w:hAnsi="Arial" w:cs="Arial"/>
              </w:rPr>
              <w:t>8.10%</w:t>
            </w:r>
          </w:p>
        </w:tc>
      </w:tr>
      <w:tr w:rsidR="00720FD5" w:rsidRPr="00EE47EF" w:rsidTr="00B52B77">
        <w:tc>
          <w:tcPr>
            <w:tcW w:w="284" w:type="dxa"/>
            <w:shd w:val="clear" w:color="auto" w:fill="auto"/>
          </w:tcPr>
          <w:p w:rsidR="00720FD5" w:rsidRPr="00EE47EF" w:rsidRDefault="00720FD5" w:rsidP="00B52B77">
            <w:pPr>
              <w:jc w:val="center"/>
              <w:rPr>
                <w:rFonts w:ascii="Arial" w:hAnsi="Arial" w:cs="Arial"/>
                <w:b/>
              </w:rPr>
            </w:pPr>
            <w:r w:rsidRPr="00EE47EF">
              <w:rPr>
                <w:rFonts w:ascii="Arial" w:hAnsi="Arial" w:cs="Arial"/>
                <w:b/>
              </w:rPr>
              <w:t>8</w:t>
            </w:r>
          </w:p>
        </w:tc>
        <w:tc>
          <w:tcPr>
            <w:tcW w:w="2693" w:type="dxa"/>
            <w:shd w:val="clear" w:color="auto" w:fill="auto"/>
          </w:tcPr>
          <w:p w:rsidR="00720FD5" w:rsidRPr="00EE47EF" w:rsidRDefault="00720FD5" w:rsidP="00B52B77">
            <w:pPr>
              <w:jc w:val="center"/>
              <w:rPr>
                <w:rFonts w:ascii="Arial" w:hAnsi="Arial" w:cs="Arial"/>
              </w:rPr>
            </w:pPr>
            <w:r w:rsidRPr="00EE47EF">
              <w:rPr>
                <w:rFonts w:ascii="Arial" w:hAnsi="Arial" w:cs="Arial"/>
              </w:rPr>
              <w:t>Union Bank of India</w:t>
            </w:r>
          </w:p>
        </w:tc>
        <w:tc>
          <w:tcPr>
            <w:tcW w:w="1559" w:type="dxa"/>
            <w:shd w:val="clear" w:color="auto" w:fill="auto"/>
          </w:tcPr>
          <w:p w:rsidR="00720FD5" w:rsidRPr="00EE47EF" w:rsidRDefault="00720FD5" w:rsidP="00B52B77">
            <w:r w:rsidRPr="00EE47EF">
              <w:t>31-12-2020</w:t>
            </w:r>
          </w:p>
        </w:tc>
        <w:tc>
          <w:tcPr>
            <w:tcW w:w="1701" w:type="dxa"/>
            <w:shd w:val="clear" w:color="auto" w:fill="auto"/>
          </w:tcPr>
          <w:p w:rsidR="00720FD5" w:rsidRPr="00EE47EF" w:rsidRDefault="00720FD5" w:rsidP="00210EFE">
            <w:pPr>
              <w:jc w:val="center"/>
            </w:pPr>
            <w:r w:rsidRPr="00EE47EF">
              <w:t>30.73</w:t>
            </w:r>
          </w:p>
        </w:tc>
        <w:tc>
          <w:tcPr>
            <w:tcW w:w="1985" w:type="dxa"/>
            <w:shd w:val="clear" w:color="auto" w:fill="auto"/>
          </w:tcPr>
          <w:p w:rsidR="00720FD5" w:rsidRPr="00EE47EF" w:rsidRDefault="00720FD5" w:rsidP="00B52B77">
            <w:pPr>
              <w:jc w:val="center"/>
            </w:pPr>
            <w:r w:rsidRPr="00EE47EF">
              <w:rPr>
                <w:rFonts w:ascii="Arial" w:hAnsi="Arial" w:cs="Arial"/>
              </w:rPr>
              <w:t>8.10%</w:t>
            </w:r>
          </w:p>
        </w:tc>
      </w:tr>
    </w:tbl>
    <w:p w:rsidR="00720FD5" w:rsidRPr="00EE47EF" w:rsidRDefault="00720FD5" w:rsidP="00720FD5">
      <w:pPr>
        <w:spacing w:before="144"/>
        <w:jc w:val="both"/>
        <w:rPr>
          <w:rFonts w:ascii="Arial" w:hAnsi="Arial" w:cs="Arial"/>
          <w:sz w:val="12"/>
        </w:rPr>
      </w:pPr>
    </w:p>
    <w:p w:rsidR="00720FD5" w:rsidRPr="00EE47EF" w:rsidRDefault="00720FD5" w:rsidP="00720FD5">
      <w:pPr>
        <w:spacing w:before="144"/>
        <w:jc w:val="both"/>
        <w:rPr>
          <w:b/>
          <w:bCs/>
          <w:sz w:val="8"/>
        </w:rPr>
      </w:pPr>
    </w:p>
    <w:p w:rsidR="00720FD5" w:rsidRPr="00EE47EF" w:rsidRDefault="00720FD5" w:rsidP="00591BA6">
      <w:pPr>
        <w:spacing w:line="360" w:lineRule="auto"/>
        <w:ind w:firstLine="720"/>
        <w:jc w:val="both"/>
        <w:rPr>
          <w:rFonts w:ascii="Arial" w:hAnsi="Arial" w:cs="Arial"/>
        </w:rPr>
      </w:pPr>
      <w:r w:rsidRPr="00EE47EF">
        <w:rPr>
          <w:rFonts w:ascii="Arial" w:hAnsi="Arial" w:cs="Arial"/>
        </w:rPr>
        <w:t xml:space="preserve">Further, OPTCL has submitted a claim of </w:t>
      </w:r>
      <w:proofErr w:type="spellStart"/>
      <w:r w:rsidRPr="00EE47EF">
        <w:rPr>
          <w:rFonts w:ascii="Arial" w:hAnsi="Arial" w:cs="Arial"/>
        </w:rPr>
        <w:t>Rs</w:t>
      </w:r>
      <w:proofErr w:type="spellEnd"/>
      <w:r w:rsidRPr="00EE47EF">
        <w:rPr>
          <w:rFonts w:ascii="Arial" w:hAnsi="Arial" w:cs="Arial"/>
        </w:rPr>
        <w:t>. 236.29 Cr. to Govt. of Odisha towards reimbursement of claim and it is expected that the same will be disbursed by the State Govt. by the end of March 2021.</w:t>
      </w:r>
    </w:p>
    <w:p w:rsidR="00720FD5" w:rsidRPr="00EE47EF" w:rsidRDefault="00720FD5" w:rsidP="00591BA6">
      <w:pPr>
        <w:spacing w:line="360" w:lineRule="auto"/>
        <w:ind w:firstLine="720"/>
        <w:jc w:val="both"/>
        <w:rPr>
          <w:rFonts w:ascii="Arial" w:hAnsi="Arial" w:cs="Arial"/>
        </w:rPr>
      </w:pPr>
      <w:r w:rsidRPr="00EE47EF">
        <w:rPr>
          <w:rFonts w:ascii="Arial" w:hAnsi="Arial" w:cs="Arial"/>
        </w:rPr>
        <w:t>It is further submitted that considering the requirement of funds, OPTCL will avail more term loan during January 2021, February 2021 and March 2021 from Union Bank of India and other Banks / FIs.</w:t>
      </w:r>
    </w:p>
    <w:p w:rsidR="00E52805" w:rsidRPr="00EE47EF" w:rsidRDefault="00720FD5" w:rsidP="00591BA6">
      <w:pPr>
        <w:spacing w:line="360" w:lineRule="auto"/>
        <w:ind w:firstLine="720"/>
        <w:jc w:val="both"/>
        <w:rPr>
          <w:rFonts w:ascii="Arial" w:hAnsi="Arial" w:cs="Arial"/>
          <w:b/>
        </w:rPr>
      </w:pPr>
      <w:r w:rsidRPr="00EE47EF">
        <w:rPr>
          <w:rFonts w:ascii="Arial" w:hAnsi="Arial" w:cs="Arial"/>
        </w:rPr>
        <w:t xml:space="preserve">OPTCL has projected interest </w:t>
      </w:r>
      <w:r w:rsidR="004B07E8" w:rsidRPr="00EE47EF">
        <w:rPr>
          <w:rFonts w:ascii="Arial" w:hAnsi="Arial" w:cs="Arial"/>
        </w:rPr>
        <w:t xml:space="preserve">liability </w:t>
      </w:r>
      <w:r w:rsidR="00B2599E" w:rsidRPr="00EE47EF">
        <w:rPr>
          <w:rFonts w:ascii="Arial" w:hAnsi="Arial" w:cs="Arial"/>
        </w:rPr>
        <w:t>of Rs.</w:t>
      </w:r>
      <w:r w:rsidR="002372CB">
        <w:rPr>
          <w:rFonts w:ascii="Arial" w:hAnsi="Arial" w:cs="Arial"/>
        </w:rPr>
        <w:t>124.46 Cr. (Table-12)</w:t>
      </w:r>
      <w:r w:rsidRPr="00EE47EF">
        <w:rPr>
          <w:rFonts w:ascii="Arial" w:hAnsi="Arial" w:cs="Arial"/>
        </w:rPr>
        <w:t xml:space="preserve"> which includes Rs.26 Cr. towards interest on </w:t>
      </w:r>
      <w:proofErr w:type="spellStart"/>
      <w:r w:rsidRPr="00EE47EF">
        <w:rPr>
          <w:rFonts w:ascii="Arial" w:hAnsi="Arial" w:cs="Arial"/>
        </w:rPr>
        <w:t>GoO</w:t>
      </w:r>
      <w:proofErr w:type="spellEnd"/>
      <w:r w:rsidRPr="00EE47EF">
        <w:rPr>
          <w:rFonts w:ascii="Arial" w:hAnsi="Arial" w:cs="Arial"/>
        </w:rPr>
        <w:t xml:space="preserve"> Bonds amounting to Rs.200 </w:t>
      </w:r>
      <w:proofErr w:type="gramStart"/>
      <w:r w:rsidRPr="00EE47EF">
        <w:rPr>
          <w:rFonts w:ascii="Arial" w:hAnsi="Arial" w:cs="Arial"/>
        </w:rPr>
        <w:t>Cr</w:t>
      </w:r>
      <w:r w:rsidRPr="00EE47EF">
        <w:rPr>
          <w:rFonts w:ascii="Arial" w:hAnsi="Arial" w:cs="Arial"/>
          <w:b/>
        </w:rPr>
        <w:t>..</w:t>
      </w:r>
      <w:proofErr w:type="gramEnd"/>
      <w:r w:rsidRPr="00EE47EF">
        <w:rPr>
          <w:rFonts w:ascii="Arial" w:hAnsi="Arial" w:cs="Arial"/>
          <w:b/>
        </w:rPr>
        <w:t xml:space="preserve"> In this regard, it is submitted that State Govt. vide notification No-11080</w:t>
      </w:r>
      <w:r w:rsidR="002372CB">
        <w:rPr>
          <w:rFonts w:ascii="Arial" w:hAnsi="Arial" w:cs="Arial"/>
          <w:b/>
        </w:rPr>
        <w:t xml:space="preserve"> </w:t>
      </w:r>
      <w:r w:rsidRPr="00EE47EF">
        <w:rPr>
          <w:rFonts w:ascii="Arial" w:hAnsi="Arial" w:cs="Arial"/>
          <w:b/>
        </w:rPr>
        <w:t>/</w:t>
      </w:r>
      <w:r w:rsidR="002372CB">
        <w:rPr>
          <w:rFonts w:ascii="Arial" w:hAnsi="Arial" w:cs="Arial"/>
          <w:b/>
        </w:rPr>
        <w:t xml:space="preserve"> </w:t>
      </w:r>
      <w:r w:rsidRPr="00EE47EF">
        <w:rPr>
          <w:rFonts w:ascii="Arial" w:hAnsi="Arial" w:cs="Arial"/>
          <w:b/>
        </w:rPr>
        <w:t xml:space="preserve">En </w:t>
      </w:r>
      <w:proofErr w:type="spellStart"/>
      <w:r w:rsidRPr="00EE47EF">
        <w:rPr>
          <w:rFonts w:ascii="Arial" w:hAnsi="Arial" w:cs="Arial"/>
          <w:b/>
        </w:rPr>
        <w:t>dtd</w:t>
      </w:r>
      <w:proofErr w:type="spellEnd"/>
      <w:r w:rsidRPr="00EE47EF">
        <w:rPr>
          <w:rFonts w:ascii="Arial" w:hAnsi="Arial" w:cs="Arial"/>
          <w:b/>
        </w:rPr>
        <w:t xml:space="preserve">. 31.12.2020 has converted the above Bond to Equity </w:t>
      </w:r>
      <w:proofErr w:type="spellStart"/>
      <w:r w:rsidRPr="00EE47EF">
        <w:rPr>
          <w:rFonts w:ascii="Arial" w:hAnsi="Arial" w:cs="Arial"/>
          <w:b/>
        </w:rPr>
        <w:t>w.e.f</w:t>
      </w:r>
      <w:proofErr w:type="spellEnd"/>
      <w:r w:rsidRPr="00EE47EF">
        <w:rPr>
          <w:rFonts w:ascii="Arial" w:hAnsi="Arial" w:cs="Arial"/>
          <w:b/>
        </w:rPr>
        <w:t xml:space="preserve">. 01.10.2020. </w:t>
      </w:r>
      <w:r w:rsidRPr="00EE47EF">
        <w:rPr>
          <w:rFonts w:ascii="Arial" w:hAnsi="Arial" w:cs="Arial"/>
        </w:rPr>
        <w:t xml:space="preserve">Therefore, the interest of </w:t>
      </w:r>
      <w:proofErr w:type="spellStart"/>
      <w:r w:rsidRPr="00EE47EF">
        <w:rPr>
          <w:rFonts w:ascii="Arial" w:hAnsi="Arial" w:cs="Arial"/>
        </w:rPr>
        <w:t>Rs</w:t>
      </w:r>
      <w:proofErr w:type="spellEnd"/>
      <w:r w:rsidRPr="00EE47EF">
        <w:rPr>
          <w:rFonts w:ascii="Arial" w:hAnsi="Arial" w:cs="Arial"/>
        </w:rPr>
        <w:t xml:space="preserve">. 26 Cr. claimed against the </w:t>
      </w:r>
      <w:proofErr w:type="spellStart"/>
      <w:r w:rsidRPr="00EE47EF">
        <w:rPr>
          <w:rFonts w:ascii="Arial" w:hAnsi="Arial" w:cs="Arial"/>
        </w:rPr>
        <w:t>GoO</w:t>
      </w:r>
      <w:proofErr w:type="spellEnd"/>
      <w:r w:rsidRPr="00EE47EF">
        <w:rPr>
          <w:rFonts w:ascii="Arial" w:hAnsi="Arial" w:cs="Arial"/>
        </w:rPr>
        <w:t xml:space="preserve"> Bonds</w:t>
      </w:r>
      <w:r w:rsidR="004B07E8" w:rsidRPr="00EE47EF">
        <w:rPr>
          <w:rFonts w:ascii="Arial" w:hAnsi="Arial" w:cs="Arial"/>
        </w:rPr>
        <w:t xml:space="preserve"> may be excluded and the </w:t>
      </w:r>
      <w:proofErr w:type="spellStart"/>
      <w:r w:rsidR="004B07E8" w:rsidRPr="00EE47EF">
        <w:rPr>
          <w:rFonts w:ascii="Arial" w:hAnsi="Arial" w:cs="Arial"/>
          <w:b/>
        </w:rPr>
        <w:t>Rs</w:t>
      </w:r>
      <w:proofErr w:type="spellEnd"/>
      <w:r w:rsidR="004B07E8" w:rsidRPr="00EE47EF">
        <w:rPr>
          <w:rFonts w:ascii="Arial" w:hAnsi="Arial" w:cs="Arial"/>
          <w:b/>
        </w:rPr>
        <w:t xml:space="preserve"> 200 </w:t>
      </w:r>
      <w:r w:rsidR="00B2599E" w:rsidRPr="00EE47EF">
        <w:rPr>
          <w:rFonts w:ascii="Arial" w:hAnsi="Arial" w:cs="Arial"/>
          <w:b/>
        </w:rPr>
        <w:t>Cr.</w:t>
      </w:r>
      <w:r w:rsidR="004B07E8" w:rsidRPr="00EE47EF">
        <w:rPr>
          <w:rFonts w:ascii="Arial" w:hAnsi="Arial" w:cs="Arial"/>
          <w:b/>
        </w:rPr>
        <w:t xml:space="preserve"> so converted to equity may be added to the equity base of </w:t>
      </w:r>
      <w:r w:rsidR="00B2599E" w:rsidRPr="00EE47EF">
        <w:rPr>
          <w:rFonts w:ascii="Arial" w:hAnsi="Arial" w:cs="Arial"/>
          <w:b/>
        </w:rPr>
        <w:t xml:space="preserve">OPTCL. </w:t>
      </w:r>
      <w:r w:rsidR="00B2599E" w:rsidRPr="00EE47EF">
        <w:rPr>
          <w:rFonts w:ascii="Arial" w:hAnsi="Arial" w:cs="Arial"/>
        </w:rPr>
        <w:t>The accrued</w:t>
      </w:r>
      <w:r w:rsidR="00B2599E" w:rsidRPr="00EE47EF">
        <w:rPr>
          <w:rFonts w:ascii="Arial" w:hAnsi="Arial" w:cs="Arial"/>
          <w:b/>
        </w:rPr>
        <w:t xml:space="preserve"> </w:t>
      </w:r>
      <w:r w:rsidR="00B2599E" w:rsidRPr="00EE47EF">
        <w:rPr>
          <w:rFonts w:ascii="Arial" w:hAnsi="Arial" w:cs="Arial"/>
        </w:rPr>
        <w:t>interest on non-convertible bonds amounting to Rs.247.00 Cr. is required to be converted from non-convertible liabilities to equity capital before notification</w:t>
      </w:r>
      <w:r w:rsidR="0089709F">
        <w:rPr>
          <w:rFonts w:ascii="Arial" w:hAnsi="Arial" w:cs="Arial"/>
        </w:rPr>
        <w:t xml:space="preserve"> </w:t>
      </w:r>
      <w:r w:rsidR="0052616E" w:rsidRPr="00EE47EF">
        <w:rPr>
          <w:rFonts w:ascii="Arial" w:hAnsi="Arial" w:cs="Arial"/>
        </w:rPr>
        <w:t xml:space="preserve">(Copy of the </w:t>
      </w:r>
      <w:r w:rsidR="00982B7F">
        <w:rPr>
          <w:rFonts w:ascii="Arial" w:hAnsi="Arial" w:cs="Arial"/>
        </w:rPr>
        <w:t>n</w:t>
      </w:r>
      <w:r w:rsidR="0052616E" w:rsidRPr="00EE47EF">
        <w:rPr>
          <w:rFonts w:ascii="Arial" w:hAnsi="Arial" w:cs="Arial"/>
        </w:rPr>
        <w:t>otification is enclosed</w:t>
      </w:r>
      <w:r w:rsidR="002910E2">
        <w:rPr>
          <w:rFonts w:ascii="Arial" w:hAnsi="Arial" w:cs="Arial"/>
        </w:rPr>
        <w:t xml:space="preserve"> as </w:t>
      </w:r>
      <w:r w:rsidR="002910E2" w:rsidRPr="002910E2">
        <w:rPr>
          <w:rFonts w:ascii="Arial" w:hAnsi="Arial" w:cs="Arial"/>
          <w:b/>
        </w:rPr>
        <w:t>Annexure-8b</w:t>
      </w:r>
      <w:r w:rsidR="0052616E" w:rsidRPr="00EE47EF">
        <w:rPr>
          <w:rFonts w:ascii="Arial" w:hAnsi="Arial" w:cs="Arial"/>
        </w:rPr>
        <w:t>)</w:t>
      </w:r>
      <w:r w:rsidR="0089709F">
        <w:rPr>
          <w:rFonts w:ascii="Arial" w:hAnsi="Arial" w:cs="Arial"/>
        </w:rPr>
        <w:t>.</w:t>
      </w:r>
    </w:p>
    <w:p w:rsidR="00540CA8" w:rsidRPr="00EE47EF" w:rsidRDefault="00540CA8" w:rsidP="00720FD5">
      <w:pPr>
        <w:spacing w:line="360" w:lineRule="auto"/>
        <w:jc w:val="both"/>
        <w:rPr>
          <w:rFonts w:ascii="Arial" w:hAnsi="Arial" w:cs="Arial"/>
          <w:b/>
          <w:sz w:val="2"/>
        </w:rPr>
      </w:pPr>
    </w:p>
    <w:p w:rsidR="00912838" w:rsidRPr="00EE47EF" w:rsidRDefault="00912838" w:rsidP="00912838">
      <w:pPr>
        <w:pStyle w:val="BodyTextIndent"/>
        <w:ind w:left="1620" w:hanging="1620"/>
        <w:rPr>
          <w:rFonts w:ascii="Arial" w:hAnsi="Arial" w:cs="Arial"/>
          <w:b/>
          <w:sz w:val="24"/>
        </w:rPr>
      </w:pPr>
      <w:r w:rsidRPr="00EE47EF">
        <w:rPr>
          <w:rFonts w:ascii="Arial" w:hAnsi="Arial" w:cs="Arial"/>
          <w:b/>
          <w:sz w:val="24"/>
        </w:rPr>
        <w:t>Query No 16: Details of Basic and Grade Pay</w:t>
      </w:r>
    </w:p>
    <w:p w:rsidR="00912838" w:rsidRPr="00EE47EF" w:rsidRDefault="00912838" w:rsidP="00912838">
      <w:pPr>
        <w:pStyle w:val="ListParagraph"/>
        <w:spacing w:after="0" w:line="240" w:lineRule="auto"/>
        <w:ind w:left="0"/>
        <w:contextualSpacing/>
        <w:jc w:val="both"/>
        <w:rPr>
          <w:rFonts w:ascii="Arial" w:hAnsi="Arial" w:cs="Arial"/>
          <w:i/>
          <w:sz w:val="14"/>
          <w:szCs w:val="24"/>
        </w:rPr>
      </w:pPr>
    </w:p>
    <w:p w:rsidR="00912838" w:rsidRPr="00EE47EF" w:rsidRDefault="00912838" w:rsidP="00912838">
      <w:pPr>
        <w:pStyle w:val="ListParagraph"/>
        <w:spacing w:after="0" w:line="240" w:lineRule="auto"/>
        <w:ind w:left="0"/>
        <w:contextualSpacing/>
        <w:jc w:val="both"/>
        <w:rPr>
          <w:rFonts w:ascii="Arial" w:hAnsi="Arial" w:cs="Arial"/>
          <w:i/>
          <w:sz w:val="24"/>
          <w:szCs w:val="24"/>
        </w:rPr>
      </w:pPr>
      <w:r w:rsidRPr="00EE47EF">
        <w:rPr>
          <w:rFonts w:ascii="Arial" w:hAnsi="Arial" w:cs="Arial"/>
          <w:i/>
          <w:sz w:val="24"/>
          <w:szCs w:val="24"/>
        </w:rPr>
        <w:t xml:space="preserve">Month-wise and item-wise employee cost from April, 2020 to November, 2020 may be furnished. </w:t>
      </w:r>
    </w:p>
    <w:p w:rsidR="00912838" w:rsidRPr="00EE47EF" w:rsidRDefault="00912838" w:rsidP="00912838">
      <w:pPr>
        <w:spacing w:before="144"/>
        <w:jc w:val="both"/>
        <w:rPr>
          <w:b/>
          <w:bCs/>
        </w:rPr>
      </w:pPr>
      <w:r w:rsidRPr="00EE47EF">
        <w:rPr>
          <w:rFonts w:ascii="Arial" w:hAnsi="Arial" w:cs="Arial"/>
          <w:b/>
          <w:bCs/>
        </w:rPr>
        <w:t>Reply of OPTCL:</w:t>
      </w:r>
      <w:r w:rsidRPr="00EE47EF">
        <w:rPr>
          <w:b/>
          <w:bCs/>
        </w:rPr>
        <w:t xml:space="preserve"> </w:t>
      </w:r>
    </w:p>
    <w:p w:rsidR="00912838" w:rsidRPr="00EE47EF" w:rsidRDefault="00912838" w:rsidP="00912838">
      <w:pPr>
        <w:spacing w:before="144"/>
        <w:jc w:val="both"/>
        <w:rPr>
          <w:b/>
          <w:bCs/>
          <w:sz w:val="8"/>
        </w:rPr>
      </w:pPr>
    </w:p>
    <w:p w:rsidR="00540CA8" w:rsidRPr="00EE47EF" w:rsidRDefault="005E502B" w:rsidP="00591BA6">
      <w:pPr>
        <w:spacing w:line="360" w:lineRule="auto"/>
        <w:ind w:firstLine="720"/>
        <w:jc w:val="both"/>
        <w:rPr>
          <w:rFonts w:ascii="Arial" w:hAnsi="Arial" w:cs="Arial"/>
          <w:b/>
          <w:lang w:eastAsia="ar-SA"/>
        </w:rPr>
      </w:pPr>
      <w:r w:rsidRPr="00EE47EF">
        <w:rPr>
          <w:rFonts w:ascii="Arial" w:hAnsi="Arial" w:cs="Arial"/>
        </w:rPr>
        <w:t>The Month-wise and item-wise employee cost from April, 2020 to November, 2020 is furnished below.</w:t>
      </w:r>
      <w:r w:rsidR="00540CA8" w:rsidRPr="00EE47EF">
        <w:rPr>
          <w:rFonts w:ascii="Arial" w:hAnsi="Arial" w:cs="Arial"/>
          <w:b/>
          <w:lang w:eastAsia="ar-SA"/>
        </w:rPr>
        <w:t xml:space="preserve"> </w:t>
      </w:r>
      <w:r w:rsidR="006C3E4E" w:rsidRPr="00EE47EF">
        <w:rPr>
          <w:rFonts w:ascii="Arial" w:hAnsi="Arial" w:cs="Arial"/>
          <w:b/>
          <w:lang w:eastAsia="ar-SA"/>
        </w:rPr>
        <w:t xml:space="preserve">  </w:t>
      </w:r>
    </w:p>
    <w:p w:rsidR="005E502B" w:rsidRPr="00EE47EF" w:rsidRDefault="00540CA8" w:rsidP="005E502B">
      <w:pPr>
        <w:spacing w:line="360" w:lineRule="auto"/>
        <w:jc w:val="both"/>
        <w:rPr>
          <w:rFonts w:ascii="Arial" w:hAnsi="Arial" w:cs="Arial"/>
        </w:rPr>
      </w:pPr>
      <w:r w:rsidRPr="00EE47EF">
        <w:rPr>
          <w:rFonts w:ascii="Arial" w:hAnsi="Arial" w:cs="Arial"/>
          <w:b/>
          <w:lang w:eastAsia="ar-SA"/>
        </w:rPr>
        <w:tab/>
      </w:r>
      <w:r w:rsidRPr="00EE47EF">
        <w:rPr>
          <w:rFonts w:ascii="Arial" w:hAnsi="Arial" w:cs="Arial"/>
          <w:b/>
          <w:lang w:eastAsia="ar-SA"/>
        </w:rPr>
        <w:tab/>
      </w:r>
      <w:r w:rsidRPr="00EE47EF">
        <w:rPr>
          <w:rFonts w:ascii="Arial" w:hAnsi="Arial" w:cs="Arial"/>
          <w:b/>
          <w:lang w:eastAsia="ar-SA"/>
        </w:rPr>
        <w:tab/>
      </w:r>
      <w:r w:rsidRPr="00EE47EF">
        <w:rPr>
          <w:rFonts w:ascii="Arial" w:hAnsi="Arial" w:cs="Arial"/>
          <w:b/>
          <w:lang w:eastAsia="ar-SA"/>
        </w:rPr>
        <w:tab/>
      </w:r>
      <w:r w:rsidRPr="00EE47EF">
        <w:rPr>
          <w:rFonts w:ascii="Arial" w:hAnsi="Arial" w:cs="Arial"/>
          <w:b/>
          <w:lang w:eastAsia="ar-SA"/>
        </w:rPr>
        <w:tab/>
      </w:r>
      <w:r w:rsidRPr="00EE47EF">
        <w:rPr>
          <w:rFonts w:ascii="Arial" w:hAnsi="Arial" w:cs="Arial"/>
          <w:b/>
          <w:lang w:eastAsia="ar-SA"/>
        </w:rPr>
        <w:tab/>
      </w:r>
      <w:r w:rsidRPr="00EE47EF">
        <w:rPr>
          <w:rFonts w:ascii="Arial" w:hAnsi="Arial" w:cs="Arial"/>
          <w:b/>
          <w:lang w:eastAsia="ar-SA"/>
        </w:rPr>
        <w:tab/>
      </w:r>
      <w:r w:rsidRPr="00EE47EF">
        <w:rPr>
          <w:rFonts w:ascii="Arial" w:hAnsi="Arial" w:cs="Arial"/>
          <w:b/>
          <w:lang w:eastAsia="ar-SA"/>
        </w:rPr>
        <w:tab/>
      </w:r>
      <w:r w:rsidRPr="00EE47EF">
        <w:rPr>
          <w:rFonts w:ascii="Arial" w:hAnsi="Arial" w:cs="Arial"/>
          <w:b/>
          <w:lang w:eastAsia="ar-SA"/>
        </w:rPr>
        <w:tab/>
      </w:r>
      <w:r w:rsidRPr="00EE47EF">
        <w:rPr>
          <w:rFonts w:ascii="Arial" w:hAnsi="Arial" w:cs="Arial"/>
          <w:b/>
          <w:lang w:eastAsia="ar-SA"/>
        </w:rPr>
        <w:tab/>
      </w:r>
      <w:r w:rsidRPr="00EE47EF">
        <w:rPr>
          <w:rFonts w:ascii="Arial" w:hAnsi="Arial" w:cs="Arial"/>
          <w:b/>
          <w:lang w:eastAsia="ar-SA"/>
        </w:rPr>
        <w:tab/>
      </w:r>
      <w:r w:rsidR="006C3E4E" w:rsidRPr="00EE47EF">
        <w:rPr>
          <w:rFonts w:ascii="Arial" w:hAnsi="Arial" w:cs="Arial"/>
          <w:b/>
          <w:lang w:eastAsia="ar-SA"/>
        </w:rPr>
        <w:t xml:space="preserve">         </w:t>
      </w:r>
      <w:r w:rsidRPr="00EE47EF">
        <w:rPr>
          <w:rFonts w:ascii="Arial" w:hAnsi="Arial" w:cs="Arial"/>
          <w:b/>
          <w:lang w:eastAsia="ar-SA"/>
        </w:rPr>
        <w:t>(</w:t>
      </w:r>
      <w:proofErr w:type="spellStart"/>
      <w:r w:rsidRPr="00EE47EF">
        <w:rPr>
          <w:rFonts w:ascii="Arial" w:hAnsi="Arial" w:cs="Arial"/>
          <w:b/>
          <w:lang w:eastAsia="ar-SA"/>
        </w:rPr>
        <w:t>Rs</w:t>
      </w:r>
      <w:proofErr w:type="spellEnd"/>
      <w:r w:rsidRPr="00EE47EF">
        <w:rPr>
          <w:rFonts w:ascii="Arial" w:hAnsi="Arial" w:cs="Arial"/>
          <w:b/>
          <w:lang w:eastAsia="ar-SA"/>
        </w:rPr>
        <w:t>. Cr.)</w:t>
      </w:r>
    </w:p>
    <w:tbl>
      <w:tblPr>
        <w:tblpPr w:leftFromText="180" w:rightFromText="180" w:vertAnchor="text" w:horzAnchor="margin" w:tblpXSpec="center" w:tblpY="199"/>
        <w:tblW w:w="9569" w:type="dxa"/>
        <w:tblLook w:val="04A0" w:firstRow="1" w:lastRow="0" w:firstColumn="1" w:lastColumn="0" w:noHBand="0" w:noVBand="1"/>
      </w:tblPr>
      <w:tblGrid>
        <w:gridCol w:w="1134"/>
        <w:gridCol w:w="1560"/>
        <w:gridCol w:w="1417"/>
        <w:gridCol w:w="1559"/>
        <w:gridCol w:w="1418"/>
        <w:gridCol w:w="1390"/>
        <w:gridCol w:w="1091"/>
      </w:tblGrid>
      <w:tr w:rsidR="00EE47EF" w:rsidRPr="00EE47EF" w:rsidTr="00EA0AA9">
        <w:trPr>
          <w:trHeight w:val="60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0AA9" w:rsidRPr="00EE47EF" w:rsidRDefault="00EA0AA9" w:rsidP="00540CA8">
            <w:pPr>
              <w:jc w:val="center"/>
              <w:rPr>
                <w:rFonts w:ascii="Arial" w:hAnsi="Arial" w:cs="Arial"/>
                <w:b/>
                <w:bCs/>
                <w:sz w:val="22"/>
                <w:szCs w:val="22"/>
                <w:lang w:val="en-IN" w:eastAsia="en-IN"/>
              </w:rPr>
            </w:pPr>
            <w:r w:rsidRPr="00EE47EF">
              <w:rPr>
                <w:rFonts w:ascii="Arial" w:hAnsi="Arial" w:cs="Arial"/>
                <w:b/>
                <w:bCs/>
                <w:sz w:val="22"/>
                <w:szCs w:val="22"/>
              </w:rPr>
              <w:t>Month</w:t>
            </w:r>
          </w:p>
        </w:tc>
        <w:tc>
          <w:tcPr>
            <w:tcW w:w="1560" w:type="dxa"/>
            <w:tcBorders>
              <w:top w:val="single" w:sz="4" w:space="0" w:color="auto"/>
              <w:left w:val="nil"/>
              <w:bottom w:val="single" w:sz="4" w:space="0" w:color="auto"/>
              <w:right w:val="single" w:sz="4" w:space="0" w:color="auto"/>
            </w:tcBorders>
            <w:shd w:val="clear" w:color="auto" w:fill="auto"/>
            <w:vAlign w:val="bottom"/>
            <w:hideMark/>
          </w:tcPr>
          <w:p w:rsidR="00EA0AA9" w:rsidRPr="00EE47EF" w:rsidRDefault="00EA0AA9" w:rsidP="00540CA8">
            <w:pPr>
              <w:jc w:val="center"/>
              <w:rPr>
                <w:rFonts w:ascii="Arial" w:hAnsi="Arial" w:cs="Arial"/>
                <w:b/>
                <w:bCs/>
                <w:sz w:val="22"/>
                <w:szCs w:val="22"/>
              </w:rPr>
            </w:pPr>
            <w:r w:rsidRPr="00EE47EF">
              <w:rPr>
                <w:rFonts w:ascii="Arial" w:hAnsi="Arial" w:cs="Arial"/>
                <w:b/>
                <w:bCs/>
                <w:sz w:val="22"/>
                <w:szCs w:val="22"/>
              </w:rPr>
              <w:t>Basic Pay &amp; Grade Pay</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EA0AA9" w:rsidRPr="00EE47EF" w:rsidRDefault="00EA0AA9" w:rsidP="00540CA8">
            <w:pPr>
              <w:jc w:val="center"/>
              <w:rPr>
                <w:rFonts w:ascii="Arial" w:hAnsi="Arial" w:cs="Arial"/>
                <w:b/>
                <w:bCs/>
                <w:sz w:val="22"/>
                <w:szCs w:val="22"/>
              </w:rPr>
            </w:pPr>
            <w:r w:rsidRPr="00EE47EF">
              <w:rPr>
                <w:rFonts w:ascii="Arial" w:hAnsi="Arial" w:cs="Arial"/>
                <w:b/>
                <w:bCs/>
                <w:sz w:val="22"/>
                <w:szCs w:val="22"/>
              </w:rPr>
              <w:t>Dearness Allowance</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EA0AA9" w:rsidRPr="00EE47EF" w:rsidRDefault="00EA0AA9" w:rsidP="00540CA8">
            <w:pPr>
              <w:jc w:val="center"/>
              <w:rPr>
                <w:rFonts w:ascii="Arial" w:hAnsi="Arial" w:cs="Arial"/>
                <w:b/>
                <w:bCs/>
                <w:sz w:val="22"/>
                <w:szCs w:val="22"/>
              </w:rPr>
            </w:pPr>
            <w:r w:rsidRPr="00EE47EF">
              <w:rPr>
                <w:rFonts w:ascii="Arial" w:hAnsi="Arial" w:cs="Arial"/>
                <w:b/>
                <w:bCs/>
                <w:sz w:val="22"/>
                <w:szCs w:val="22"/>
              </w:rPr>
              <w:t>House Rent Allowance</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EA0AA9" w:rsidRPr="00EE47EF" w:rsidRDefault="00EA0AA9" w:rsidP="00540CA8">
            <w:pPr>
              <w:jc w:val="center"/>
              <w:rPr>
                <w:rFonts w:ascii="Arial" w:hAnsi="Arial" w:cs="Arial"/>
                <w:b/>
                <w:bCs/>
                <w:sz w:val="22"/>
                <w:szCs w:val="22"/>
              </w:rPr>
            </w:pPr>
            <w:r w:rsidRPr="00EE47EF">
              <w:rPr>
                <w:rFonts w:ascii="Arial" w:hAnsi="Arial" w:cs="Arial"/>
                <w:b/>
                <w:bCs/>
                <w:sz w:val="22"/>
                <w:szCs w:val="22"/>
              </w:rPr>
              <w:t>Medical Allowance</w:t>
            </w:r>
          </w:p>
        </w:tc>
        <w:tc>
          <w:tcPr>
            <w:tcW w:w="1390" w:type="dxa"/>
            <w:tcBorders>
              <w:top w:val="single" w:sz="4" w:space="0" w:color="auto"/>
              <w:left w:val="nil"/>
              <w:bottom w:val="single" w:sz="4" w:space="0" w:color="auto"/>
              <w:right w:val="single" w:sz="4" w:space="0" w:color="auto"/>
            </w:tcBorders>
            <w:shd w:val="clear" w:color="auto" w:fill="auto"/>
            <w:vAlign w:val="bottom"/>
            <w:hideMark/>
          </w:tcPr>
          <w:p w:rsidR="00EA0AA9" w:rsidRPr="00EE47EF" w:rsidRDefault="00EA0AA9" w:rsidP="00540CA8">
            <w:pPr>
              <w:jc w:val="center"/>
              <w:rPr>
                <w:rFonts w:ascii="Arial" w:hAnsi="Arial" w:cs="Arial"/>
                <w:b/>
                <w:bCs/>
                <w:sz w:val="22"/>
                <w:szCs w:val="22"/>
              </w:rPr>
            </w:pPr>
            <w:r w:rsidRPr="00EE47EF">
              <w:rPr>
                <w:rFonts w:ascii="Arial" w:hAnsi="Arial" w:cs="Arial"/>
                <w:b/>
                <w:bCs/>
                <w:sz w:val="22"/>
                <w:szCs w:val="22"/>
              </w:rPr>
              <w:t>Other Allowance</w:t>
            </w:r>
          </w:p>
        </w:tc>
        <w:tc>
          <w:tcPr>
            <w:tcW w:w="1091" w:type="dxa"/>
            <w:tcBorders>
              <w:top w:val="single" w:sz="4" w:space="0" w:color="auto"/>
              <w:left w:val="nil"/>
              <w:bottom w:val="single" w:sz="4" w:space="0" w:color="auto"/>
              <w:right w:val="single" w:sz="4" w:space="0" w:color="auto"/>
            </w:tcBorders>
            <w:vAlign w:val="center"/>
          </w:tcPr>
          <w:p w:rsidR="00EA0AA9" w:rsidRPr="00EE47EF" w:rsidRDefault="00EA0AA9" w:rsidP="00540CA8">
            <w:pPr>
              <w:jc w:val="center"/>
              <w:rPr>
                <w:rFonts w:ascii="Arial" w:hAnsi="Arial" w:cs="Arial"/>
                <w:b/>
                <w:bCs/>
                <w:sz w:val="22"/>
                <w:szCs w:val="22"/>
              </w:rPr>
            </w:pPr>
            <w:r w:rsidRPr="00EE47EF">
              <w:rPr>
                <w:rFonts w:ascii="Arial" w:hAnsi="Arial" w:cs="Arial"/>
                <w:b/>
                <w:bCs/>
                <w:sz w:val="22"/>
                <w:szCs w:val="22"/>
              </w:rPr>
              <w:t>Total</w:t>
            </w:r>
          </w:p>
        </w:tc>
      </w:tr>
      <w:tr w:rsidR="00EE47EF" w:rsidRPr="00EE47EF" w:rsidTr="00EA0AA9">
        <w:trPr>
          <w:trHeight w:val="33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b/>
                <w:sz w:val="22"/>
                <w:szCs w:val="22"/>
              </w:rPr>
            </w:pPr>
            <w:r w:rsidRPr="00EE47EF">
              <w:rPr>
                <w:rFonts w:ascii="Arial" w:hAnsi="Arial" w:cs="Arial"/>
                <w:b/>
                <w:sz w:val="22"/>
                <w:szCs w:val="22"/>
              </w:rPr>
              <w:t>Apr-20</w:t>
            </w:r>
          </w:p>
        </w:tc>
        <w:tc>
          <w:tcPr>
            <w:tcW w:w="1560" w:type="dxa"/>
            <w:tcBorders>
              <w:top w:val="nil"/>
              <w:left w:val="nil"/>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sz w:val="22"/>
                <w:szCs w:val="22"/>
              </w:rPr>
            </w:pPr>
            <w:r w:rsidRPr="00EE47EF">
              <w:rPr>
                <w:rFonts w:ascii="Arial" w:hAnsi="Arial" w:cs="Arial"/>
                <w:sz w:val="22"/>
                <w:szCs w:val="22"/>
              </w:rPr>
              <w:t>13.48</w:t>
            </w:r>
          </w:p>
        </w:tc>
        <w:tc>
          <w:tcPr>
            <w:tcW w:w="1417" w:type="dxa"/>
            <w:tcBorders>
              <w:top w:val="nil"/>
              <w:left w:val="nil"/>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sz w:val="22"/>
                <w:szCs w:val="22"/>
              </w:rPr>
            </w:pPr>
            <w:r w:rsidRPr="00EE47EF">
              <w:rPr>
                <w:rFonts w:ascii="Arial" w:hAnsi="Arial" w:cs="Arial"/>
                <w:sz w:val="22"/>
                <w:szCs w:val="22"/>
              </w:rPr>
              <w:t>2.29</w:t>
            </w:r>
          </w:p>
        </w:tc>
        <w:tc>
          <w:tcPr>
            <w:tcW w:w="1559" w:type="dxa"/>
            <w:tcBorders>
              <w:top w:val="nil"/>
              <w:left w:val="nil"/>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sz w:val="22"/>
                <w:szCs w:val="22"/>
              </w:rPr>
            </w:pPr>
            <w:r w:rsidRPr="00EE47EF">
              <w:rPr>
                <w:rFonts w:ascii="Arial" w:hAnsi="Arial" w:cs="Arial"/>
                <w:sz w:val="22"/>
                <w:szCs w:val="22"/>
              </w:rPr>
              <w:t>1.22</w:t>
            </w:r>
          </w:p>
        </w:tc>
        <w:tc>
          <w:tcPr>
            <w:tcW w:w="1418" w:type="dxa"/>
            <w:tcBorders>
              <w:top w:val="nil"/>
              <w:left w:val="nil"/>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sz w:val="22"/>
                <w:szCs w:val="22"/>
              </w:rPr>
            </w:pPr>
            <w:r w:rsidRPr="00EE47EF">
              <w:rPr>
                <w:rFonts w:ascii="Arial" w:hAnsi="Arial" w:cs="Arial"/>
                <w:sz w:val="22"/>
                <w:szCs w:val="22"/>
              </w:rPr>
              <w:t>0.36</w:t>
            </w:r>
          </w:p>
        </w:tc>
        <w:tc>
          <w:tcPr>
            <w:tcW w:w="1390" w:type="dxa"/>
            <w:tcBorders>
              <w:top w:val="nil"/>
              <w:left w:val="nil"/>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sz w:val="22"/>
                <w:szCs w:val="22"/>
              </w:rPr>
            </w:pPr>
            <w:r w:rsidRPr="00EE47EF">
              <w:rPr>
                <w:rFonts w:ascii="Arial" w:hAnsi="Arial" w:cs="Arial"/>
                <w:sz w:val="22"/>
                <w:szCs w:val="22"/>
              </w:rPr>
              <w:t>0.30</w:t>
            </w:r>
          </w:p>
        </w:tc>
        <w:tc>
          <w:tcPr>
            <w:tcW w:w="1091" w:type="dxa"/>
            <w:tcBorders>
              <w:top w:val="nil"/>
              <w:left w:val="nil"/>
              <w:bottom w:val="single" w:sz="4" w:space="0" w:color="auto"/>
              <w:right w:val="single" w:sz="4" w:space="0" w:color="auto"/>
            </w:tcBorders>
          </w:tcPr>
          <w:p w:rsidR="00EA0AA9" w:rsidRPr="00EE47EF" w:rsidRDefault="00EA0AA9" w:rsidP="00EA0AA9">
            <w:pPr>
              <w:jc w:val="center"/>
              <w:rPr>
                <w:rFonts w:ascii="Arial" w:hAnsi="Arial" w:cs="Arial"/>
                <w:b/>
                <w:sz w:val="22"/>
                <w:szCs w:val="22"/>
              </w:rPr>
            </w:pPr>
            <w:r w:rsidRPr="00EE47EF">
              <w:rPr>
                <w:rFonts w:ascii="Arial" w:hAnsi="Arial" w:cs="Arial"/>
                <w:b/>
                <w:sz w:val="22"/>
                <w:szCs w:val="22"/>
              </w:rPr>
              <w:t>17.65</w:t>
            </w:r>
          </w:p>
        </w:tc>
      </w:tr>
      <w:tr w:rsidR="00EE47EF" w:rsidRPr="00EE47EF" w:rsidTr="00EA0AA9">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b/>
                <w:sz w:val="22"/>
                <w:szCs w:val="22"/>
              </w:rPr>
            </w:pPr>
            <w:r w:rsidRPr="00EE47EF">
              <w:rPr>
                <w:rFonts w:ascii="Arial" w:hAnsi="Arial" w:cs="Arial"/>
                <w:b/>
                <w:sz w:val="22"/>
                <w:szCs w:val="22"/>
              </w:rPr>
              <w:t>May-20</w:t>
            </w:r>
          </w:p>
        </w:tc>
        <w:tc>
          <w:tcPr>
            <w:tcW w:w="1560" w:type="dxa"/>
            <w:tcBorders>
              <w:top w:val="nil"/>
              <w:left w:val="nil"/>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sz w:val="22"/>
                <w:szCs w:val="22"/>
              </w:rPr>
            </w:pPr>
            <w:r w:rsidRPr="00EE47EF">
              <w:rPr>
                <w:rFonts w:ascii="Arial" w:hAnsi="Arial" w:cs="Arial"/>
                <w:sz w:val="22"/>
                <w:szCs w:val="22"/>
              </w:rPr>
              <w:t>13.45</w:t>
            </w:r>
          </w:p>
        </w:tc>
        <w:tc>
          <w:tcPr>
            <w:tcW w:w="1417" w:type="dxa"/>
            <w:tcBorders>
              <w:top w:val="nil"/>
              <w:left w:val="nil"/>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sz w:val="22"/>
                <w:szCs w:val="22"/>
              </w:rPr>
            </w:pPr>
            <w:r w:rsidRPr="00EE47EF">
              <w:rPr>
                <w:rFonts w:ascii="Arial" w:hAnsi="Arial" w:cs="Arial"/>
                <w:sz w:val="22"/>
                <w:szCs w:val="22"/>
              </w:rPr>
              <w:t>2.29</w:t>
            </w:r>
          </w:p>
        </w:tc>
        <w:tc>
          <w:tcPr>
            <w:tcW w:w="1559" w:type="dxa"/>
            <w:tcBorders>
              <w:top w:val="nil"/>
              <w:left w:val="nil"/>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sz w:val="22"/>
                <w:szCs w:val="22"/>
              </w:rPr>
            </w:pPr>
            <w:r w:rsidRPr="00EE47EF">
              <w:rPr>
                <w:rFonts w:ascii="Arial" w:hAnsi="Arial" w:cs="Arial"/>
                <w:sz w:val="22"/>
                <w:szCs w:val="22"/>
              </w:rPr>
              <w:t>1.22</w:t>
            </w:r>
          </w:p>
        </w:tc>
        <w:tc>
          <w:tcPr>
            <w:tcW w:w="1418" w:type="dxa"/>
            <w:tcBorders>
              <w:top w:val="nil"/>
              <w:left w:val="nil"/>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sz w:val="22"/>
                <w:szCs w:val="22"/>
              </w:rPr>
            </w:pPr>
            <w:r w:rsidRPr="00EE47EF">
              <w:rPr>
                <w:rFonts w:ascii="Arial" w:hAnsi="Arial" w:cs="Arial"/>
                <w:sz w:val="22"/>
                <w:szCs w:val="22"/>
              </w:rPr>
              <w:t>0.37</w:t>
            </w:r>
          </w:p>
        </w:tc>
        <w:tc>
          <w:tcPr>
            <w:tcW w:w="1390" w:type="dxa"/>
            <w:tcBorders>
              <w:top w:val="nil"/>
              <w:left w:val="nil"/>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sz w:val="22"/>
                <w:szCs w:val="22"/>
              </w:rPr>
            </w:pPr>
            <w:r w:rsidRPr="00EE47EF">
              <w:rPr>
                <w:rFonts w:ascii="Arial" w:hAnsi="Arial" w:cs="Arial"/>
                <w:sz w:val="22"/>
                <w:szCs w:val="22"/>
              </w:rPr>
              <w:t>0.30</w:t>
            </w:r>
          </w:p>
        </w:tc>
        <w:tc>
          <w:tcPr>
            <w:tcW w:w="1091" w:type="dxa"/>
            <w:tcBorders>
              <w:top w:val="nil"/>
              <w:left w:val="nil"/>
              <w:bottom w:val="single" w:sz="4" w:space="0" w:color="auto"/>
              <w:right w:val="single" w:sz="4" w:space="0" w:color="auto"/>
            </w:tcBorders>
          </w:tcPr>
          <w:p w:rsidR="00EA0AA9" w:rsidRPr="00EE47EF" w:rsidRDefault="00EA0AA9" w:rsidP="00EA0AA9">
            <w:pPr>
              <w:jc w:val="center"/>
              <w:rPr>
                <w:rFonts w:ascii="Arial" w:hAnsi="Arial" w:cs="Arial"/>
                <w:b/>
                <w:sz w:val="22"/>
                <w:szCs w:val="22"/>
              </w:rPr>
            </w:pPr>
            <w:r w:rsidRPr="00EE47EF">
              <w:rPr>
                <w:rFonts w:ascii="Arial" w:hAnsi="Arial" w:cs="Arial"/>
                <w:b/>
                <w:sz w:val="22"/>
                <w:szCs w:val="22"/>
              </w:rPr>
              <w:t>17.63</w:t>
            </w:r>
          </w:p>
        </w:tc>
      </w:tr>
      <w:tr w:rsidR="00EE47EF" w:rsidRPr="00EE47EF" w:rsidTr="00EA0AA9">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b/>
                <w:sz w:val="22"/>
                <w:szCs w:val="22"/>
              </w:rPr>
            </w:pPr>
            <w:r w:rsidRPr="00EE47EF">
              <w:rPr>
                <w:rFonts w:ascii="Arial" w:hAnsi="Arial" w:cs="Arial"/>
                <w:b/>
                <w:sz w:val="22"/>
                <w:szCs w:val="22"/>
              </w:rPr>
              <w:t>Jun-20</w:t>
            </w:r>
          </w:p>
        </w:tc>
        <w:tc>
          <w:tcPr>
            <w:tcW w:w="1560" w:type="dxa"/>
            <w:tcBorders>
              <w:top w:val="nil"/>
              <w:left w:val="nil"/>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sz w:val="22"/>
                <w:szCs w:val="22"/>
              </w:rPr>
            </w:pPr>
            <w:r w:rsidRPr="00EE47EF">
              <w:rPr>
                <w:rFonts w:ascii="Arial" w:hAnsi="Arial" w:cs="Arial"/>
                <w:sz w:val="22"/>
                <w:szCs w:val="22"/>
              </w:rPr>
              <w:t>13.35</w:t>
            </w:r>
          </w:p>
        </w:tc>
        <w:tc>
          <w:tcPr>
            <w:tcW w:w="1417" w:type="dxa"/>
            <w:tcBorders>
              <w:top w:val="nil"/>
              <w:left w:val="nil"/>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sz w:val="22"/>
                <w:szCs w:val="22"/>
              </w:rPr>
            </w:pPr>
            <w:r w:rsidRPr="00EE47EF">
              <w:rPr>
                <w:rFonts w:ascii="Arial" w:hAnsi="Arial" w:cs="Arial"/>
                <w:sz w:val="22"/>
                <w:szCs w:val="22"/>
              </w:rPr>
              <w:t>2.27</w:t>
            </w:r>
          </w:p>
        </w:tc>
        <w:tc>
          <w:tcPr>
            <w:tcW w:w="1559" w:type="dxa"/>
            <w:tcBorders>
              <w:top w:val="nil"/>
              <w:left w:val="nil"/>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sz w:val="22"/>
                <w:szCs w:val="22"/>
              </w:rPr>
            </w:pPr>
            <w:r w:rsidRPr="00EE47EF">
              <w:rPr>
                <w:rFonts w:ascii="Arial" w:hAnsi="Arial" w:cs="Arial"/>
                <w:sz w:val="22"/>
                <w:szCs w:val="22"/>
              </w:rPr>
              <w:t>1.20</w:t>
            </w:r>
          </w:p>
        </w:tc>
        <w:tc>
          <w:tcPr>
            <w:tcW w:w="1418" w:type="dxa"/>
            <w:tcBorders>
              <w:top w:val="nil"/>
              <w:left w:val="nil"/>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sz w:val="22"/>
                <w:szCs w:val="22"/>
              </w:rPr>
            </w:pPr>
            <w:r w:rsidRPr="00EE47EF">
              <w:rPr>
                <w:rFonts w:ascii="Arial" w:hAnsi="Arial" w:cs="Arial"/>
                <w:sz w:val="22"/>
                <w:szCs w:val="22"/>
              </w:rPr>
              <w:t>0.36</w:t>
            </w:r>
          </w:p>
        </w:tc>
        <w:tc>
          <w:tcPr>
            <w:tcW w:w="1390" w:type="dxa"/>
            <w:tcBorders>
              <w:top w:val="nil"/>
              <w:left w:val="nil"/>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sz w:val="22"/>
                <w:szCs w:val="22"/>
              </w:rPr>
            </w:pPr>
            <w:r w:rsidRPr="00EE47EF">
              <w:rPr>
                <w:rFonts w:ascii="Arial" w:hAnsi="Arial" w:cs="Arial"/>
                <w:sz w:val="22"/>
                <w:szCs w:val="22"/>
              </w:rPr>
              <w:t>0.31</w:t>
            </w:r>
          </w:p>
        </w:tc>
        <w:tc>
          <w:tcPr>
            <w:tcW w:w="1091" w:type="dxa"/>
            <w:tcBorders>
              <w:top w:val="nil"/>
              <w:left w:val="nil"/>
              <w:bottom w:val="single" w:sz="4" w:space="0" w:color="auto"/>
              <w:right w:val="single" w:sz="4" w:space="0" w:color="auto"/>
            </w:tcBorders>
          </w:tcPr>
          <w:p w:rsidR="00EA0AA9" w:rsidRPr="00EE47EF" w:rsidRDefault="00EA0AA9" w:rsidP="00EA0AA9">
            <w:pPr>
              <w:jc w:val="center"/>
              <w:rPr>
                <w:rFonts w:ascii="Arial" w:hAnsi="Arial" w:cs="Arial"/>
                <w:b/>
                <w:sz w:val="22"/>
                <w:szCs w:val="22"/>
              </w:rPr>
            </w:pPr>
            <w:r w:rsidRPr="00EE47EF">
              <w:rPr>
                <w:rFonts w:ascii="Arial" w:hAnsi="Arial" w:cs="Arial"/>
                <w:b/>
                <w:sz w:val="22"/>
                <w:szCs w:val="22"/>
              </w:rPr>
              <w:t>17.49</w:t>
            </w:r>
          </w:p>
        </w:tc>
      </w:tr>
      <w:tr w:rsidR="00EE47EF" w:rsidRPr="00EE47EF" w:rsidTr="00EA0AA9">
        <w:trPr>
          <w:trHeight w:val="358"/>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b/>
                <w:sz w:val="22"/>
                <w:szCs w:val="22"/>
              </w:rPr>
            </w:pPr>
            <w:r w:rsidRPr="00EE47EF">
              <w:rPr>
                <w:rFonts w:ascii="Arial" w:hAnsi="Arial" w:cs="Arial"/>
                <w:b/>
                <w:sz w:val="22"/>
                <w:szCs w:val="22"/>
              </w:rPr>
              <w:t>Jul-20</w:t>
            </w:r>
          </w:p>
        </w:tc>
        <w:tc>
          <w:tcPr>
            <w:tcW w:w="1560" w:type="dxa"/>
            <w:tcBorders>
              <w:top w:val="nil"/>
              <w:left w:val="nil"/>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sz w:val="22"/>
                <w:szCs w:val="22"/>
              </w:rPr>
            </w:pPr>
            <w:r w:rsidRPr="00EE47EF">
              <w:rPr>
                <w:rFonts w:ascii="Arial" w:hAnsi="Arial" w:cs="Arial"/>
                <w:sz w:val="22"/>
                <w:szCs w:val="22"/>
              </w:rPr>
              <w:t>13.18</w:t>
            </w:r>
          </w:p>
        </w:tc>
        <w:tc>
          <w:tcPr>
            <w:tcW w:w="1417" w:type="dxa"/>
            <w:tcBorders>
              <w:top w:val="nil"/>
              <w:left w:val="nil"/>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sz w:val="22"/>
                <w:szCs w:val="22"/>
              </w:rPr>
            </w:pPr>
            <w:r w:rsidRPr="00EE47EF">
              <w:rPr>
                <w:rFonts w:ascii="Arial" w:hAnsi="Arial" w:cs="Arial"/>
                <w:sz w:val="22"/>
                <w:szCs w:val="22"/>
              </w:rPr>
              <w:t>2.24</w:t>
            </w:r>
          </w:p>
        </w:tc>
        <w:tc>
          <w:tcPr>
            <w:tcW w:w="1559" w:type="dxa"/>
            <w:tcBorders>
              <w:top w:val="nil"/>
              <w:left w:val="nil"/>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sz w:val="22"/>
                <w:szCs w:val="22"/>
              </w:rPr>
            </w:pPr>
            <w:r w:rsidRPr="00EE47EF">
              <w:rPr>
                <w:rFonts w:ascii="Arial" w:hAnsi="Arial" w:cs="Arial"/>
                <w:sz w:val="22"/>
                <w:szCs w:val="22"/>
              </w:rPr>
              <w:t>1.18</w:t>
            </w:r>
          </w:p>
        </w:tc>
        <w:tc>
          <w:tcPr>
            <w:tcW w:w="1418" w:type="dxa"/>
            <w:tcBorders>
              <w:top w:val="nil"/>
              <w:left w:val="nil"/>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sz w:val="22"/>
                <w:szCs w:val="22"/>
              </w:rPr>
            </w:pPr>
            <w:r w:rsidRPr="00EE47EF">
              <w:rPr>
                <w:rFonts w:ascii="Arial" w:hAnsi="Arial" w:cs="Arial"/>
                <w:sz w:val="22"/>
                <w:szCs w:val="22"/>
              </w:rPr>
              <w:t>0.35</w:t>
            </w:r>
          </w:p>
        </w:tc>
        <w:tc>
          <w:tcPr>
            <w:tcW w:w="1390" w:type="dxa"/>
            <w:tcBorders>
              <w:top w:val="nil"/>
              <w:left w:val="nil"/>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sz w:val="22"/>
                <w:szCs w:val="22"/>
              </w:rPr>
            </w:pPr>
            <w:r w:rsidRPr="00EE47EF">
              <w:rPr>
                <w:rFonts w:ascii="Arial" w:hAnsi="Arial" w:cs="Arial"/>
                <w:sz w:val="22"/>
                <w:szCs w:val="22"/>
              </w:rPr>
              <w:t>0.30</w:t>
            </w:r>
          </w:p>
        </w:tc>
        <w:tc>
          <w:tcPr>
            <w:tcW w:w="1091" w:type="dxa"/>
            <w:tcBorders>
              <w:top w:val="nil"/>
              <w:left w:val="nil"/>
              <w:bottom w:val="single" w:sz="4" w:space="0" w:color="auto"/>
              <w:right w:val="single" w:sz="4" w:space="0" w:color="auto"/>
            </w:tcBorders>
          </w:tcPr>
          <w:p w:rsidR="00EA0AA9" w:rsidRPr="00EE47EF" w:rsidRDefault="00EA0AA9" w:rsidP="00EA0AA9">
            <w:pPr>
              <w:jc w:val="center"/>
              <w:rPr>
                <w:rFonts w:ascii="Arial" w:hAnsi="Arial" w:cs="Arial"/>
                <w:b/>
                <w:sz w:val="22"/>
                <w:szCs w:val="22"/>
              </w:rPr>
            </w:pPr>
            <w:r w:rsidRPr="00EE47EF">
              <w:rPr>
                <w:rFonts w:ascii="Arial" w:hAnsi="Arial" w:cs="Arial"/>
                <w:b/>
                <w:sz w:val="22"/>
                <w:szCs w:val="22"/>
              </w:rPr>
              <w:t>17.25</w:t>
            </w:r>
          </w:p>
        </w:tc>
      </w:tr>
      <w:tr w:rsidR="00EE47EF" w:rsidRPr="00EE47EF" w:rsidTr="00EA0AA9">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b/>
                <w:sz w:val="22"/>
                <w:szCs w:val="22"/>
              </w:rPr>
            </w:pPr>
            <w:r w:rsidRPr="00EE47EF">
              <w:rPr>
                <w:rFonts w:ascii="Arial" w:hAnsi="Arial" w:cs="Arial"/>
                <w:b/>
                <w:sz w:val="22"/>
                <w:szCs w:val="22"/>
              </w:rPr>
              <w:t>Aug-20</w:t>
            </w:r>
          </w:p>
        </w:tc>
        <w:tc>
          <w:tcPr>
            <w:tcW w:w="1560" w:type="dxa"/>
            <w:tcBorders>
              <w:top w:val="nil"/>
              <w:left w:val="nil"/>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sz w:val="22"/>
                <w:szCs w:val="22"/>
              </w:rPr>
            </w:pPr>
            <w:r w:rsidRPr="00EE47EF">
              <w:rPr>
                <w:rFonts w:ascii="Arial" w:hAnsi="Arial" w:cs="Arial"/>
                <w:sz w:val="22"/>
                <w:szCs w:val="22"/>
              </w:rPr>
              <w:t>13.09</w:t>
            </w:r>
          </w:p>
        </w:tc>
        <w:tc>
          <w:tcPr>
            <w:tcW w:w="1417" w:type="dxa"/>
            <w:tcBorders>
              <w:top w:val="nil"/>
              <w:left w:val="nil"/>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sz w:val="22"/>
                <w:szCs w:val="22"/>
              </w:rPr>
            </w:pPr>
            <w:r w:rsidRPr="00EE47EF">
              <w:rPr>
                <w:rFonts w:ascii="Arial" w:hAnsi="Arial" w:cs="Arial"/>
                <w:sz w:val="22"/>
                <w:szCs w:val="22"/>
              </w:rPr>
              <w:t>2.23</w:t>
            </w:r>
          </w:p>
        </w:tc>
        <w:tc>
          <w:tcPr>
            <w:tcW w:w="1559" w:type="dxa"/>
            <w:tcBorders>
              <w:top w:val="nil"/>
              <w:left w:val="nil"/>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sz w:val="22"/>
                <w:szCs w:val="22"/>
              </w:rPr>
            </w:pPr>
            <w:r w:rsidRPr="00EE47EF">
              <w:rPr>
                <w:rFonts w:ascii="Arial" w:hAnsi="Arial" w:cs="Arial"/>
                <w:sz w:val="22"/>
                <w:szCs w:val="22"/>
              </w:rPr>
              <w:t>1.17</w:t>
            </w:r>
          </w:p>
        </w:tc>
        <w:tc>
          <w:tcPr>
            <w:tcW w:w="1418" w:type="dxa"/>
            <w:tcBorders>
              <w:top w:val="nil"/>
              <w:left w:val="nil"/>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sz w:val="22"/>
                <w:szCs w:val="22"/>
              </w:rPr>
            </w:pPr>
            <w:r w:rsidRPr="00EE47EF">
              <w:rPr>
                <w:rFonts w:ascii="Arial" w:hAnsi="Arial" w:cs="Arial"/>
                <w:sz w:val="22"/>
                <w:szCs w:val="22"/>
              </w:rPr>
              <w:t>0.35</w:t>
            </w:r>
          </w:p>
        </w:tc>
        <w:tc>
          <w:tcPr>
            <w:tcW w:w="1390" w:type="dxa"/>
            <w:tcBorders>
              <w:top w:val="nil"/>
              <w:left w:val="nil"/>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sz w:val="22"/>
                <w:szCs w:val="22"/>
              </w:rPr>
            </w:pPr>
            <w:r w:rsidRPr="00EE47EF">
              <w:rPr>
                <w:rFonts w:ascii="Arial" w:hAnsi="Arial" w:cs="Arial"/>
                <w:sz w:val="22"/>
                <w:szCs w:val="22"/>
              </w:rPr>
              <w:t>0.30</w:t>
            </w:r>
          </w:p>
        </w:tc>
        <w:tc>
          <w:tcPr>
            <w:tcW w:w="1091" w:type="dxa"/>
            <w:tcBorders>
              <w:top w:val="nil"/>
              <w:left w:val="nil"/>
              <w:bottom w:val="single" w:sz="4" w:space="0" w:color="auto"/>
              <w:right w:val="single" w:sz="4" w:space="0" w:color="auto"/>
            </w:tcBorders>
          </w:tcPr>
          <w:p w:rsidR="00EA0AA9" w:rsidRPr="00EE47EF" w:rsidRDefault="00EA0AA9" w:rsidP="00EA0AA9">
            <w:pPr>
              <w:jc w:val="center"/>
              <w:rPr>
                <w:rFonts w:ascii="Arial" w:hAnsi="Arial" w:cs="Arial"/>
                <w:b/>
                <w:sz w:val="22"/>
                <w:szCs w:val="22"/>
              </w:rPr>
            </w:pPr>
            <w:r w:rsidRPr="00EE47EF">
              <w:rPr>
                <w:rFonts w:ascii="Arial" w:hAnsi="Arial" w:cs="Arial"/>
                <w:b/>
                <w:sz w:val="22"/>
                <w:szCs w:val="22"/>
              </w:rPr>
              <w:t>17.14</w:t>
            </w:r>
          </w:p>
        </w:tc>
      </w:tr>
      <w:tr w:rsidR="00EE47EF" w:rsidRPr="00EE47EF" w:rsidTr="00EA0AA9">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b/>
                <w:sz w:val="22"/>
                <w:szCs w:val="22"/>
              </w:rPr>
            </w:pPr>
            <w:r w:rsidRPr="00EE47EF">
              <w:rPr>
                <w:rFonts w:ascii="Arial" w:hAnsi="Arial" w:cs="Arial"/>
                <w:b/>
                <w:sz w:val="22"/>
                <w:szCs w:val="22"/>
              </w:rPr>
              <w:t>Sep-20</w:t>
            </w:r>
          </w:p>
        </w:tc>
        <w:tc>
          <w:tcPr>
            <w:tcW w:w="1560" w:type="dxa"/>
            <w:tcBorders>
              <w:top w:val="nil"/>
              <w:left w:val="nil"/>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sz w:val="22"/>
                <w:szCs w:val="22"/>
              </w:rPr>
            </w:pPr>
            <w:r w:rsidRPr="00EE47EF">
              <w:rPr>
                <w:rFonts w:ascii="Arial" w:hAnsi="Arial" w:cs="Arial"/>
                <w:sz w:val="22"/>
                <w:szCs w:val="22"/>
              </w:rPr>
              <w:t>13.05</w:t>
            </w:r>
          </w:p>
        </w:tc>
        <w:tc>
          <w:tcPr>
            <w:tcW w:w="1417" w:type="dxa"/>
            <w:tcBorders>
              <w:top w:val="nil"/>
              <w:left w:val="nil"/>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sz w:val="22"/>
                <w:szCs w:val="22"/>
              </w:rPr>
            </w:pPr>
            <w:r w:rsidRPr="00EE47EF">
              <w:rPr>
                <w:rFonts w:ascii="Arial" w:hAnsi="Arial" w:cs="Arial"/>
                <w:sz w:val="22"/>
                <w:szCs w:val="22"/>
              </w:rPr>
              <w:t>2.22</w:t>
            </w:r>
          </w:p>
        </w:tc>
        <w:tc>
          <w:tcPr>
            <w:tcW w:w="1559" w:type="dxa"/>
            <w:tcBorders>
              <w:top w:val="nil"/>
              <w:left w:val="nil"/>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sz w:val="22"/>
                <w:szCs w:val="22"/>
              </w:rPr>
            </w:pPr>
            <w:r w:rsidRPr="00EE47EF">
              <w:rPr>
                <w:rFonts w:ascii="Arial" w:hAnsi="Arial" w:cs="Arial"/>
                <w:sz w:val="22"/>
                <w:szCs w:val="22"/>
              </w:rPr>
              <w:t>1.17</w:t>
            </w:r>
          </w:p>
        </w:tc>
        <w:tc>
          <w:tcPr>
            <w:tcW w:w="1418" w:type="dxa"/>
            <w:tcBorders>
              <w:top w:val="nil"/>
              <w:left w:val="nil"/>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sz w:val="22"/>
                <w:szCs w:val="22"/>
              </w:rPr>
            </w:pPr>
            <w:r w:rsidRPr="00EE47EF">
              <w:rPr>
                <w:rFonts w:ascii="Arial" w:hAnsi="Arial" w:cs="Arial"/>
                <w:sz w:val="22"/>
                <w:szCs w:val="22"/>
              </w:rPr>
              <w:t>0.36</w:t>
            </w:r>
          </w:p>
        </w:tc>
        <w:tc>
          <w:tcPr>
            <w:tcW w:w="1390" w:type="dxa"/>
            <w:tcBorders>
              <w:top w:val="nil"/>
              <w:left w:val="nil"/>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sz w:val="22"/>
                <w:szCs w:val="22"/>
              </w:rPr>
            </w:pPr>
            <w:r w:rsidRPr="00EE47EF">
              <w:rPr>
                <w:rFonts w:ascii="Arial" w:hAnsi="Arial" w:cs="Arial"/>
                <w:sz w:val="22"/>
                <w:szCs w:val="22"/>
              </w:rPr>
              <w:t>0.27</w:t>
            </w:r>
          </w:p>
        </w:tc>
        <w:tc>
          <w:tcPr>
            <w:tcW w:w="1091" w:type="dxa"/>
            <w:tcBorders>
              <w:top w:val="nil"/>
              <w:left w:val="nil"/>
              <w:bottom w:val="single" w:sz="4" w:space="0" w:color="auto"/>
              <w:right w:val="single" w:sz="4" w:space="0" w:color="auto"/>
            </w:tcBorders>
          </w:tcPr>
          <w:p w:rsidR="00EA0AA9" w:rsidRPr="00EE47EF" w:rsidRDefault="00EA0AA9" w:rsidP="00EA0AA9">
            <w:pPr>
              <w:jc w:val="center"/>
              <w:rPr>
                <w:rFonts w:ascii="Arial" w:hAnsi="Arial" w:cs="Arial"/>
                <w:b/>
                <w:sz w:val="22"/>
                <w:szCs w:val="22"/>
              </w:rPr>
            </w:pPr>
            <w:r w:rsidRPr="00EE47EF">
              <w:rPr>
                <w:rFonts w:ascii="Arial" w:hAnsi="Arial" w:cs="Arial"/>
                <w:b/>
                <w:sz w:val="22"/>
                <w:szCs w:val="22"/>
              </w:rPr>
              <w:t>17.07</w:t>
            </w:r>
          </w:p>
        </w:tc>
      </w:tr>
      <w:tr w:rsidR="00EE47EF" w:rsidRPr="00EE47EF" w:rsidTr="00EA0AA9">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b/>
                <w:sz w:val="22"/>
                <w:szCs w:val="22"/>
              </w:rPr>
            </w:pPr>
            <w:r w:rsidRPr="00EE47EF">
              <w:rPr>
                <w:rFonts w:ascii="Arial" w:hAnsi="Arial" w:cs="Arial"/>
                <w:b/>
                <w:sz w:val="22"/>
                <w:szCs w:val="22"/>
              </w:rPr>
              <w:t>Oct-20</w:t>
            </w:r>
          </w:p>
        </w:tc>
        <w:tc>
          <w:tcPr>
            <w:tcW w:w="1560" w:type="dxa"/>
            <w:tcBorders>
              <w:top w:val="nil"/>
              <w:left w:val="nil"/>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sz w:val="22"/>
                <w:szCs w:val="22"/>
              </w:rPr>
            </w:pPr>
            <w:r w:rsidRPr="00EE47EF">
              <w:rPr>
                <w:rFonts w:ascii="Arial" w:hAnsi="Arial" w:cs="Arial"/>
                <w:sz w:val="22"/>
                <w:szCs w:val="22"/>
              </w:rPr>
              <w:t>12.95</w:t>
            </w:r>
          </w:p>
        </w:tc>
        <w:tc>
          <w:tcPr>
            <w:tcW w:w="1417" w:type="dxa"/>
            <w:tcBorders>
              <w:top w:val="nil"/>
              <w:left w:val="nil"/>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sz w:val="22"/>
                <w:szCs w:val="22"/>
              </w:rPr>
            </w:pPr>
            <w:r w:rsidRPr="00EE47EF">
              <w:rPr>
                <w:rFonts w:ascii="Arial" w:hAnsi="Arial" w:cs="Arial"/>
                <w:sz w:val="22"/>
                <w:szCs w:val="22"/>
              </w:rPr>
              <w:t>2.20</w:t>
            </w:r>
          </w:p>
        </w:tc>
        <w:tc>
          <w:tcPr>
            <w:tcW w:w="1559" w:type="dxa"/>
            <w:tcBorders>
              <w:top w:val="nil"/>
              <w:left w:val="nil"/>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sz w:val="22"/>
                <w:szCs w:val="22"/>
              </w:rPr>
            </w:pPr>
            <w:r w:rsidRPr="00EE47EF">
              <w:rPr>
                <w:rFonts w:ascii="Arial" w:hAnsi="Arial" w:cs="Arial"/>
                <w:sz w:val="22"/>
                <w:szCs w:val="22"/>
              </w:rPr>
              <w:t>1.15</w:t>
            </w:r>
          </w:p>
        </w:tc>
        <w:tc>
          <w:tcPr>
            <w:tcW w:w="1418" w:type="dxa"/>
            <w:tcBorders>
              <w:top w:val="nil"/>
              <w:left w:val="nil"/>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sz w:val="22"/>
                <w:szCs w:val="22"/>
              </w:rPr>
            </w:pPr>
            <w:r w:rsidRPr="00EE47EF">
              <w:rPr>
                <w:rFonts w:ascii="Arial" w:hAnsi="Arial" w:cs="Arial"/>
                <w:sz w:val="22"/>
                <w:szCs w:val="22"/>
              </w:rPr>
              <w:t>0.35</w:t>
            </w:r>
          </w:p>
        </w:tc>
        <w:tc>
          <w:tcPr>
            <w:tcW w:w="1390" w:type="dxa"/>
            <w:tcBorders>
              <w:top w:val="nil"/>
              <w:left w:val="nil"/>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sz w:val="22"/>
                <w:szCs w:val="22"/>
              </w:rPr>
            </w:pPr>
            <w:r w:rsidRPr="00EE47EF">
              <w:rPr>
                <w:rFonts w:ascii="Arial" w:hAnsi="Arial" w:cs="Arial"/>
                <w:sz w:val="22"/>
                <w:szCs w:val="22"/>
              </w:rPr>
              <w:t>0.75</w:t>
            </w:r>
          </w:p>
        </w:tc>
        <w:tc>
          <w:tcPr>
            <w:tcW w:w="1091" w:type="dxa"/>
            <w:tcBorders>
              <w:top w:val="nil"/>
              <w:left w:val="nil"/>
              <w:bottom w:val="single" w:sz="4" w:space="0" w:color="auto"/>
              <w:right w:val="single" w:sz="4" w:space="0" w:color="auto"/>
            </w:tcBorders>
          </w:tcPr>
          <w:p w:rsidR="00EA0AA9" w:rsidRPr="00EE47EF" w:rsidRDefault="00EA0AA9" w:rsidP="00EA0AA9">
            <w:pPr>
              <w:jc w:val="center"/>
              <w:rPr>
                <w:rFonts w:ascii="Arial" w:hAnsi="Arial" w:cs="Arial"/>
                <w:b/>
                <w:sz w:val="22"/>
                <w:szCs w:val="22"/>
              </w:rPr>
            </w:pPr>
            <w:r w:rsidRPr="00EE47EF">
              <w:rPr>
                <w:rFonts w:ascii="Arial" w:hAnsi="Arial" w:cs="Arial"/>
                <w:b/>
                <w:sz w:val="22"/>
                <w:szCs w:val="22"/>
              </w:rPr>
              <w:t>17.4</w:t>
            </w:r>
            <w:r w:rsidR="0052616E" w:rsidRPr="00EE47EF">
              <w:rPr>
                <w:rFonts w:ascii="Arial" w:hAnsi="Arial" w:cs="Arial"/>
                <w:b/>
                <w:sz w:val="22"/>
                <w:szCs w:val="22"/>
              </w:rPr>
              <w:t>0</w:t>
            </w:r>
          </w:p>
        </w:tc>
      </w:tr>
      <w:tr w:rsidR="00EE47EF" w:rsidRPr="00EE47EF" w:rsidTr="00EA0AA9">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b/>
                <w:sz w:val="22"/>
                <w:szCs w:val="22"/>
              </w:rPr>
            </w:pPr>
            <w:r w:rsidRPr="00EE47EF">
              <w:rPr>
                <w:rFonts w:ascii="Arial" w:hAnsi="Arial" w:cs="Arial"/>
                <w:b/>
                <w:sz w:val="22"/>
                <w:szCs w:val="22"/>
              </w:rPr>
              <w:t>Nov-20</w:t>
            </w:r>
          </w:p>
        </w:tc>
        <w:tc>
          <w:tcPr>
            <w:tcW w:w="1560" w:type="dxa"/>
            <w:tcBorders>
              <w:top w:val="nil"/>
              <w:left w:val="nil"/>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sz w:val="22"/>
                <w:szCs w:val="22"/>
              </w:rPr>
            </w:pPr>
            <w:r w:rsidRPr="00EE47EF">
              <w:rPr>
                <w:rFonts w:ascii="Arial" w:hAnsi="Arial" w:cs="Arial"/>
                <w:sz w:val="22"/>
                <w:szCs w:val="22"/>
              </w:rPr>
              <w:t>12.82</w:t>
            </w:r>
          </w:p>
        </w:tc>
        <w:tc>
          <w:tcPr>
            <w:tcW w:w="1417" w:type="dxa"/>
            <w:tcBorders>
              <w:top w:val="nil"/>
              <w:left w:val="nil"/>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sz w:val="22"/>
                <w:szCs w:val="22"/>
              </w:rPr>
            </w:pPr>
            <w:r w:rsidRPr="00EE47EF">
              <w:rPr>
                <w:rFonts w:ascii="Arial" w:hAnsi="Arial" w:cs="Arial"/>
                <w:sz w:val="22"/>
                <w:szCs w:val="22"/>
              </w:rPr>
              <w:t>2.18</w:t>
            </w:r>
          </w:p>
        </w:tc>
        <w:tc>
          <w:tcPr>
            <w:tcW w:w="1559" w:type="dxa"/>
            <w:tcBorders>
              <w:top w:val="nil"/>
              <w:left w:val="nil"/>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sz w:val="22"/>
                <w:szCs w:val="22"/>
              </w:rPr>
            </w:pPr>
            <w:r w:rsidRPr="00EE47EF">
              <w:rPr>
                <w:rFonts w:ascii="Arial" w:hAnsi="Arial" w:cs="Arial"/>
                <w:sz w:val="22"/>
                <w:szCs w:val="22"/>
              </w:rPr>
              <w:t>1.14</w:t>
            </w:r>
          </w:p>
        </w:tc>
        <w:tc>
          <w:tcPr>
            <w:tcW w:w="1418" w:type="dxa"/>
            <w:tcBorders>
              <w:top w:val="nil"/>
              <w:left w:val="nil"/>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sz w:val="22"/>
                <w:szCs w:val="22"/>
              </w:rPr>
            </w:pPr>
            <w:r w:rsidRPr="00EE47EF">
              <w:rPr>
                <w:rFonts w:ascii="Arial" w:hAnsi="Arial" w:cs="Arial"/>
                <w:sz w:val="22"/>
                <w:szCs w:val="22"/>
              </w:rPr>
              <w:t>0.36</w:t>
            </w:r>
          </w:p>
        </w:tc>
        <w:tc>
          <w:tcPr>
            <w:tcW w:w="1390" w:type="dxa"/>
            <w:tcBorders>
              <w:top w:val="nil"/>
              <w:left w:val="nil"/>
              <w:bottom w:val="single" w:sz="4" w:space="0" w:color="auto"/>
              <w:right w:val="single" w:sz="4" w:space="0" w:color="auto"/>
            </w:tcBorders>
            <w:shd w:val="clear" w:color="auto" w:fill="auto"/>
            <w:noWrap/>
            <w:vAlign w:val="center"/>
            <w:hideMark/>
          </w:tcPr>
          <w:p w:rsidR="00EA0AA9" w:rsidRPr="00EE47EF" w:rsidRDefault="00EA0AA9" w:rsidP="00EA0AA9">
            <w:pPr>
              <w:jc w:val="center"/>
              <w:rPr>
                <w:rFonts w:ascii="Arial" w:hAnsi="Arial" w:cs="Arial"/>
                <w:sz w:val="22"/>
                <w:szCs w:val="22"/>
              </w:rPr>
            </w:pPr>
            <w:r w:rsidRPr="00EE47EF">
              <w:rPr>
                <w:rFonts w:ascii="Arial" w:hAnsi="Arial" w:cs="Arial"/>
                <w:sz w:val="22"/>
                <w:szCs w:val="22"/>
              </w:rPr>
              <w:t>0.27</w:t>
            </w:r>
          </w:p>
        </w:tc>
        <w:tc>
          <w:tcPr>
            <w:tcW w:w="1091" w:type="dxa"/>
            <w:tcBorders>
              <w:top w:val="nil"/>
              <w:left w:val="nil"/>
              <w:bottom w:val="single" w:sz="4" w:space="0" w:color="auto"/>
              <w:right w:val="single" w:sz="4" w:space="0" w:color="auto"/>
            </w:tcBorders>
          </w:tcPr>
          <w:p w:rsidR="00EA0AA9" w:rsidRPr="00EE47EF" w:rsidRDefault="00EA0AA9" w:rsidP="00EA0AA9">
            <w:pPr>
              <w:jc w:val="center"/>
              <w:rPr>
                <w:rFonts w:ascii="Arial" w:hAnsi="Arial" w:cs="Arial"/>
                <w:b/>
                <w:sz w:val="22"/>
                <w:szCs w:val="22"/>
              </w:rPr>
            </w:pPr>
            <w:r w:rsidRPr="00EE47EF">
              <w:rPr>
                <w:rFonts w:ascii="Arial" w:hAnsi="Arial" w:cs="Arial"/>
                <w:b/>
                <w:sz w:val="22"/>
                <w:szCs w:val="22"/>
              </w:rPr>
              <w:t>16.77</w:t>
            </w:r>
          </w:p>
        </w:tc>
      </w:tr>
    </w:tbl>
    <w:p w:rsidR="00540CA8" w:rsidRPr="00EE47EF" w:rsidRDefault="005E502B" w:rsidP="00315794">
      <w:pPr>
        <w:jc w:val="both"/>
        <w:rPr>
          <w:rFonts w:ascii="Arial" w:hAnsi="Arial" w:cs="Arial"/>
          <w:b/>
          <w:lang w:eastAsia="ar-SA"/>
        </w:rPr>
      </w:pPr>
      <w:r w:rsidRPr="00EE47EF">
        <w:rPr>
          <w:rFonts w:ascii="Arial" w:hAnsi="Arial" w:cs="Arial"/>
          <w:b/>
          <w:lang w:eastAsia="ar-SA"/>
        </w:rPr>
        <w:tab/>
      </w:r>
      <w:r w:rsidRPr="00EE47EF">
        <w:rPr>
          <w:rFonts w:ascii="Arial" w:hAnsi="Arial" w:cs="Arial"/>
          <w:b/>
          <w:lang w:eastAsia="ar-SA"/>
        </w:rPr>
        <w:tab/>
      </w:r>
      <w:r w:rsidRPr="00EE47EF">
        <w:rPr>
          <w:rFonts w:ascii="Arial" w:hAnsi="Arial" w:cs="Arial"/>
          <w:b/>
          <w:lang w:eastAsia="ar-SA"/>
        </w:rPr>
        <w:tab/>
      </w:r>
      <w:r w:rsidRPr="00EE47EF">
        <w:rPr>
          <w:rFonts w:ascii="Arial" w:hAnsi="Arial" w:cs="Arial"/>
          <w:b/>
          <w:lang w:eastAsia="ar-SA"/>
        </w:rPr>
        <w:tab/>
      </w:r>
      <w:r w:rsidRPr="00EE47EF">
        <w:rPr>
          <w:rFonts w:ascii="Arial" w:hAnsi="Arial" w:cs="Arial"/>
          <w:b/>
          <w:lang w:eastAsia="ar-SA"/>
        </w:rPr>
        <w:tab/>
      </w:r>
      <w:r w:rsidRPr="00EE47EF">
        <w:rPr>
          <w:rFonts w:ascii="Arial" w:hAnsi="Arial" w:cs="Arial"/>
          <w:b/>
          <w:lang w:eastAsia="ar-SA"/>
        </w:rPr>
        <w:tab/>
      </w:r>
      <w:r w:rsidRPr="00EE47EF">
        <w:rPr>
          <w:rFonts w:ascii="Arial" w:hAnsi="Arial" w:cs="Arial"/>
          <w:b/>
          <w:lang w:eastAsia="ar-SA"/>
        </w:rPr>
        <w:tab/>
      </w:r>
      <w:r w:rsidRPr="00EE47EF">
        <w:rPr>
          <w:rFonts w:ascii="Arial" w:hAnsi="Arial" w:cs="Arial"/>
          <w:b/>
          <w:lang w:eastAsia="ar-SA"/>
        </w:rPr>
        <w:tab/>
        <w:t xml:space="preserve">                     </w:t>
      </w:r>
    </w:p>
    <w:p w:rsidR="00600A27" w:rsidRPr="00EE47EF" w:rsidRDefault="004B07E8" w:rsidP="00912838">
      <w:pPr>
        <w:pStyle w:val="BodyTextIndent"/>
        <w:ind w:left="1620" w:hanging="1620"/>
        <w:rPr>
          <w:rFonts w:ascii="Arial" w:hAnsi="Arial" w:cs="Arial"/>
          <w:b/>
          <w:sz w:val="24"/>
        </w:rPr>
      </w:pPr>
      <w:r w:rsidRPr="00EE47EF">
        <w:rPr>
          <w:rFonts w:ascii="Arial" w:hAnsi="Arial" w:cs="Arial"/>
          <w:b/>
          <w:sz w:val="24"/>
        </w:rPr>
        <w:t>N.B. The executives of OPTCL are yet be paid HRA and Medicine Allowance in the</w:t>
      </w:r>
    </w:p>
    <w:p w:rsidR="00912838" w:rsidRPr="00EE47EF" w:rsidRDefault="00600A27" w:rsidP="00912838">
      <w:pPr>
        <w:pStyle w:val="BodyTextIndent"/>
        <w:ind w:left="1620" w:hanging="1620"/>
        <w:rPr>
          <w:rFonts w:ascii="Arial" w:hAnsi="Arial" w:cs="Arial"/>
          <w:b/>
          <w:sz w:val="24"/>
        </w:rPr>
      </w:pPr>
      <w:r w:rsidRPr="00EE47EF">
        <w:rPr>
          <w:rFonts w:ascii="Arial" w:hAnsi="Arial" w:cs="Arial"/>
          <w:b/>
          <w:sz w:val="24"/>
        </w:rPr>
        <w:t xml:space="preserve">        </w:t>
      </w:r>
      <w:r w:rsidR="004B07E8" w:rsidRPr="00EE47EF">
        <w:rPr>
          <w:rFonts w:ascii="Arial" w:hAnsi="Arial" w:cs="Arial"/>
          <w:b/>
          <w:sz w:val="24"/>
        </w:rPr>
        <w:t xml:space="preserve"> revised scales of pay. </w:t>
      </w:r>
    </w:p>
    <w:p w:rsidR="004B07E8" w:rsidRPr="00EE47EF" w:rsidRDefault="004B07E8" w:rsidP="00912838">
      <w:pPr>
        <w:pStyle w:val="BodyTextIndent"/>
        <w:ind w:left="1620" w:hanging="1620"/>
        <w:rPr>
          <w:rFonts w:ascii="Arial" w:hAnsi="Arial" w:cs="Arial"/>
          <w:b/>
          <w:sz w:val="24"/>
        </w:rPr>
      </w:pPr>
    </w:p>
    <w:p w:rsidR="00912838" w:rsidRPr="00EE47EF" w:rsidRDefault="00912838" w:rsidP="00912838">
      <w:pPr>
        <w:pStyle w:val="BodyTextIndent"/>
        <w:ind w:left="1620" w:hanging="1620"/>
        <w:rPr>
          <w:rFonts w:ascii="Arial" w:hAnsi="Arial" w:cs="Arial"/>
          <w:b/>
          <w:sz w:val="24"/>
        </w:rPr>
      </w:pPr>
      <w:r w:rsidRPr="00EE47EF">
        <w:rPr>
          <w:rFonts w:ascii="Arial" w:hAnsi="Arial" w:cs="Arial"/>
          <w:b/>
          <w:sz w:val="24"/>
        </w:rPr>
        <w:t>Query No 17: Details of Employee Cost and Arrear</w:t>
      </w:r>
    </w:p>
    <w:p w:rsidR="00912838" w:rsidRPr="00EE47EF" w:rsidRDefault="00912838" w:rsidP="00912838">
      <w:pPr>
        <w:pStyle w:val="BodyTextIndent"/>
        <w:ind w:left="1620" w:hanging="1620"/>
        <w:rPr>
          <w:rFonts w:ascii="Arial" w:hAnsi="Arial" w:cs="Arial"/>
          <w:b/>
          <w:sz w:val="10"/>
        </w:rPr>
      </w:pPr>
    </w:p>
    <w:p w:rsidR="00912838" w:rsidRPr="00EE47EF" w:rsidRDefault="00912838" w:rsidP="00912838">
      <w:pPr>
        <w:rPr>
          <w:rFonts w:ascii="Arial" w:hAnsi="Arial" w:cs="Arial"/>
          <w:b/>
          <w:bCs/>
        </w:rPr>
      </w:pPr>
      <w:r w:rsidRPr="00EE47EF">
        <w:rPr>
          <w:rFonts w:ascii="Arial" w:hAnsi="Arial" w:cs="Arial"/>
          <w:i/>
        </w:rPr>
        <w:t xml:space="preserve">The detail calculation of arrear impact due to 7th Pay Commission amounting </w:t>
      </w:r>
      <w:proofErr w:type="spellStart"/>
      <w:r w:rsidRPr="00EE47EF">
        <w:rPr>
          <w:rFonts w:ascii="Arial" w:hAnsi="Arial" w:cs="Arial"/>
          <w:i/>
        </w:rPr>
        <w:t>Rs</w:t>
      </w:r>
      <w:proofErr w:type="spellEnd"/>
      <w:r w:rsidRPr="00EE47EF">
        <w:rPr>
          <w:rFonts w:ascii="Arial" w:hAnsi="Arial" w:cs="Arial"/>
          <w:i/>
        </w:rPr>
        <w:t>. 44.12 Cr. as projected for FY 2021-22 may be provided.</w:t>
      </w:r>
      <w:r w:rsidRPr="00EE47EF">
        <w:rPr>
          <w:rFonts w:ascii="Arial" w:hAnsi="Arial" w:cs="Arial"/>
          <w:b/>
          <w:bCs/>
        </w:rPr>
        <w:t xml:space="preserve"> </w:t>
      </w:r>
    </w:p>
    <w:p w:rsidR="00912838" w:rsidRPr="00EE47EF" w:rsidRDefault="00912838" w:rsidP="00912838">
      <w:pPr>
        <w:rPr>
          <w:rFonts w:ascii="Arial" w:hAnsi="Arial" w:cs="Arial"/>
          <w:b/>
          <w:bCs/>
        </w:rPr>
      </w:pPr>
    </w:p>
    <w:p w:rsidR="00912838" w:rsidRPr="00EE47EF" w:rsidRDefault="00912838" w:rsidP="00912838">
      <w:pPr>
        <w:rPr>
          <w:b/>
          <w:bCs/>
        </w:rPr>
      </w:pPr>
      <w:r w:rsidRPr="00EE47EF">
        <w:rPr>
          <w:rFonts w:ascii="Arial" w:hAnsi="Arial" w:cs="Arial"/>
          <w:b/>
          <w:bCs/>
        </w:rPr>
        <w:t>Reply of OPTCL:</w:t>
      </w:r>
      <w:r w:rsidRPr="00EE47EF">
        <w:rPr>
          <w:b/>
          <w:bCs/>
        </w:rPr>
        <w:t xml:space="preserve"> </w:t>
      </w:r>
    </w:p>
    <w:p w:rsidR="003B588B" w:rsidRPr="00EE47EF" w:rsidRDefault="003B588B" w:rsidP="00912838">
      <w:pPr>
        <w:rPr>
          <w:b/>
          <w:bCs/>
          <w:sz w:val="18"/>
        </w:rPr>
      </w:pPr>
    </w:p>
    <w:p w:rsidR="004B07E8" w:rsidRPr="00EE47EF" w:rsidRDefault="0004686D" w:rsidP="00591BA6">
      <w:pPr>
        <w:spacing w:line="360" w:lineRule="auto"/>
        <w:ind w:firstLine="720"/>
        <w:jc w:val="both"/>
        <w:rPr>
          <w:rFonts w:ascii="Arial" w:hAnsi="Arial" w:cs="Arial"/>
        </w:rPr>
      </w:pPr>
      <w:r w:rsidRPr="00EE47EF">
        <w:rPr>
          <w:rFonts w:ascii="Arial" w:hAnsi="Arial" w:cs="Arial"/>
        </w:rPr>
        <w:t xml:space="preserve">Detailed calculation of arrear impact due to implementation of 7th Pay Commission is at </w:t>
      </w:r>
      <w:r w:rsidR="003A44AD" w:rsidRPr="00EE47EF">
        <w:rPr>
          <w:rFonts w:ascii="Arial" w:hAnsi="Arial" w:cs="Arial"/>
          <w:b/>
        </w:rPr>
        <w:t>Annexure-9</w:t>
      </w:r>
      <w:r w:rsidRPr="00EE47EF">
        <w:rPr>
          <w:rFonts w:ascii="Arial" w:hAnsi="Arial" w:cs="Arial"/>
        </w:rPr>
        <w:t xml:space="preserve">. Total arrear impact was calculated as </w:t>
      </w:r>
      <w:proofErr w:type="spellStart"/>
      <w:r w:rsidRPr="00EE47EF">
        <w:rPr>
          <w:rFonts w:ascii="Arial" w:hAnsi="Arial" w:cs="Arial"/>
        </w:rPr>
        <w:t>Rs</w:t>
      </w:r>
      <w:proofErr w:type="spellEnd"/>
      <w:r w:rsidRPr="00EE47EF">
        <w:rPr>
          <w:rFonts w:ascii="Arial" w:hAnsi="Arial" w:cs="Arial"/>
        </w:rPr>
        <w:t xml:space="preserve">. 88.22 Cr. Hon’ble commission has already allowed </w:t>
      </w:r>
      <w:proofErr w:type="spellStart"/>
      <w:r w:rsidRPr="00EE47EF">
        <w:rPr>
          <w:rFonts w:ascii="Arial" w:hAnsi="Arial" w:cs="Arial"/>
        </w:rPr>
        <w:t>Rs</w:t>
      </w:r>
      <w:proofErr w:type="spellEnd"/>
      <w:r w:rsidRPr="00EE47EF">
        <w:rPr>
          <w:rFonts w:ascii="Arial" w:hAnsi="Arial" w:cs="Arial"/>
        </w:rPr>
        <w:t xml:space="preserve">. 35.28 Cr. (i.e.40%) in the ARR for FY 2019-20, </w:t>
      </w:r>
      <w:proofErr w:type="spellStart"/>
      <w:r w:rsidRPr="00EE47EF">
        <w:rPr>
          <w:rFonts w:ascii="Arial" w:hAnsi="Arial" w:cs="Arial"/>
        </w:rPr>
        <w:t>Rs</w:t>
      </w:r>
      <w:proofErr w:type="spellEnd"/>
      <w:r w:rsidRPr="00EE47EF">
        <w:rPr>
          <w:rFonts w:ascii="Arial" w:hAnsi="Arial" w:cs="Arial"/>
        </w:rPr>
        <w:t xml:space="preserve">. 8.82 Cr. (i.e.10%) in the ARR for FY 2020-21 and the balance amount is </w:t>
      </w:r>
      <w:proofErr w:type="spellStart"/>
      <w:r w:rsidRPr="00EE47EF">
        <w:rPr>
          <w:rFonts w:ascii="Arial" w:hAnsi="Arial" w:cs="Arial"/>
        </w:rPr>
        <w:t>Rs</w:t>
      </w:r>
      <w:proofErr w:type="spellEnd"/>
      <w:r w:rsidRPr="00EE47EF">
        <w:rPr>
          <w:rFonts w:ascii="Arial" w:hAnsi="Arial" w:cs="Arial"/>
        </w:rPr>
        <w:t>. 44.12 Cr. (i.e. 50%).</w:t>
      </w:r>
    </w:p>
    <w:p w:rsidR="004B07E8" w:rsidRPr="00A0523A" w:rsidRDefault="004B07E8" w:rsidP="0004686D">
      <w:pPr>
        <w:spacing w:line="360" w:lineRule="auto"/>
        <w:jc w:val="both"/>
        <w:rPr>
          <w:rFonts w:ascii="Arial" w:hAnsi="Arial" w:cs="Arial"/>
          <w:sz w:val="14"/>
        </w:rPr>
      </w:pPr>
    </w:p>
    <w:p w:rsidR="006E7758" w:rsidRPr="00EE47EF" w:rsidRDefault="006E7758" w:rsidP="00CA2718">
      <w:pPr>
        <w:spacing w:line="360" w:lineRule="auto"/>
        <w:jc w:val="both"/>
        <w:rPr>
          <w:rFonts w:ascii="Arial" w:hAnsi="Arial" w:cs="Arial"/>
          <w:b/>
        </w:rPr>
      </w:pPr>
      <w:r w:rsidRPr="00EE47EF">
        <w:rPr>
          <w:rFonts w:ascii="Arial" w:hAnsi="Arial" w:cs="Arial"/>
          <w:b/>
        </w:rPr>
        <w:t>Query No 18:</w:t>
      </w:r>
    </w:p>
    <w:p w:rsidR="006E7758" w:rsidRPr="00EE47EF" w:rsidRDefault="006E7758" w:rsidP="006E7758">
      <w:pPr>
        <w:jc w:val="both"/>
        <w:rPr>
          <w:rFonts w:ascii="Arial" w:hAnsi="Arial" w:cs="Arial"/>
          <w:i/>
        </w:rPr>
      </w:pPr>
      <w:r w:rsidRPr="00EE47EF">
        <w:rPr>
          <w:rFonts w:ascii="Arial" w:hAnsi="Arial" w:cs="Arial"/>
          <w:i/>
        </w:rPr>
        <w:t>Month-wise and item-wise R&amp;M expenses from April, 2020 to November, 2020 may be furnished</w:t>
      </w:r>
    </w:p>
    <w:p w:rsidR="003B588B" w:rsidRPr="00EE47EF" w:rsidRDefault="003B588B" w:rsidP="006E7758">
      <w:pPr>
        <w:jc w:val="both"/>
        <w:rPr>
          <w:rFonts w:ascii="Arial" w:hAnsi="Arial" w:cs="Arial"/>
          <w:i/>
        </w:rPr>
      </w:pPr>
    </w:p>
    <w:p w:rsidR="006E7758" w:rsidRPr="00EE47EF" w:rsidRDefault="006E7758" w:rsidP="006E7758">
      <w:pPr>
        <w:rPr>
          <w:b/>
          <w:bCs/>
        </w:rPr>
      </w:pPr>
      <w:r w:rsidRPr="00EE47EF">
        <w:rPr>
          <w:rFonts w:ascii="Arial" w:hAnsi="Arial" w:cs="Arial"/>
          <w:b/>
          <w:bCs/>
        </w:rPr>
        <w:t>Reply of OPTCL:</w:t>
      </w:r>
      <w:r w:rsidRPr="00EE47EF">
        <w:rPr>
          <w:b/>
          <w:bCs/>
        </w:rPr>
        <w:t xml:space="preserve"> </w:t>
      </w:r>
    </w:p>
    <w:p w:rsidR="003B588B" w:rsidRPr="00EE47EF" w:rsidRDefault="003B588B" w:rsidP="006E7758">
      <w:pPr>
        <w:rPr>
          <w:b/>
          <w:bCs/>
          <w:sz w:val="10"/>
        </w:rPr>
      </w:pPr>
    </w:p>
    <w:p w:rsidR="00317AA6" w:rsidRPr="00EE47EF" w:rsidRDefault="00317AA6" w:rsidP="00A0523A">
      <w:pPr>
        <w:spacing w:line="360" w:lineRule="auto"/>
        <w:ind w:firstLine="720"/>
        <w:jc w:val="both"/>
        <w:rPr>
          <w:rFonts w:ascii="Arial" w:hAnsi="Arial" w:cs="Arial"/>
        </w:rPr>
      </w:pPr>
      <w:r w:rsidRPr="00EE47EF">
        <w:rPr>
          <w:rFonts w:ascii="Arial" w:hAnsi="Arial" w:cs="Arial"/>
        </w:rPr>
        <w:t>The month-wise R&amp;M expenses of various wings are furnished below.</w:t>
      </w:r>
    </w:p>
    <w:tbl>
      <w:tblPr>
        <w:tblW w:w="9886" w:type="dxa"/>
        <w:jc w:val="center"/>
        <w:tblLook w:val="04A0" w:firstRow="1" w:lastRow="0" w:firstColumn="1" w:lastColumn="0" w:noHBand="0" w:noVBand="1"/>
      </w:tblPr>
      <w:tblGrid>
        <w:gridCol w:w="1419"/>
        <w:gridCol w:w="966"/>
        <w:gridCol w:w="996"/>
        <w:gridCol w:w="901"/>
        <w:gridCol w:w="830"/>
        <w:gridCol w:w="980"/>
        <w:gridCol w:w="996"/>
        <w:gridCol w:w="901"/>
        <w:gridCol w:w="901"/>
        <w:gridCol w:w="996"/>
      </w:tblGrid>
      <w:tr w:rsidR="00317AA6" w:rsidRPr="00EE47EF" w:rsidTr="00B52B77">
        <w:trPr>
          <w:trHeight w:val="298"/>
          <w:jc w:val="center"/>
        </w:trPr>
        <w:tc>
          <w:tcPr>
            <w:tcW w:w="1419" w:type="dxa"/>
            <w:tcBorders>
              <w:top w:val="nil"/>
              <w:left w:val="nil"/>
              <w:bottom w:val="nil"/>
              <w:right w:val="nil"/>
            </w:tcBorders>
            <w:shd w:val="clear" w:color="auto" w:fill="auto"/>
            <w:noWrap/>
            <w:vAlign w:val="bottom"/>
            <w:hideMark/>
          </w:tcPr>
          <w:p w:rsidR="00317AA6" w:rsidRPr="00EE47EF" w:rsidRDefault="00317AA6" w:rsidP="00B52B77">
            <w:pPr>
              <w:rPr>
                <w:rFonts w:ascii="Calibri" w:hAnsi="Calibri"/>
                <w:sz w:val="10"/>
                <w:szCs w:val="22"/>
              </w:rPr>
            </w:pPr>
          </w:p>
        </w:tc>
        <w:tc>
          <w:tcPr>
            <w:tcW w:w="966" w:type="dxa"/>
            <w:tcBorders>
              <w:top w:val="nil"/>
              <w:left w:val="nil"/>
              <w:bottom w:val="nil"/>
              <w:right w:val="nil"/>
            </w:tcBorders>
            <w:shd w:val="clear" w:color="auto" w:fill="auto"/>
            <w:noWrap/>
            <w:vAlign w:val="bottom"/>
            <w:hideMark/>
          </w:tcPr>
          <w:p w:rsidR="00317AA6" w:rsidRPr="00EE47EF" w:rsidRDefault="00317AA6" w:rsidP="00B52B77">
            <w:pPr>
              <w:rPr>
                <w:rFonts w:ascii="Calibri" w:hAnsi="Calibri"/>
                <w:sz w:val="22"/>
                <w:szCs w:val="22"/>
              </w:rPr>
            </w:pPr>
          </w:p>
        </w:tc>
        <w:tc>
          <w:tcPr>
            <w:tcW w:w="996" w:type="dxa"/>
            <w:tcBorders>
              <w:top w:val="nil"/>
              <w:left w:val="nil"/>
              <w:bottom w:val="nil"/>
              <w:right w:val="nil"/>
            </w:tcBorders>
            <w:shd w:val="clear" w:color="auto" w:fill="auto"/>
            <w:noWrap/>
            <w:vAlign w:val="bottom"/>
            <w:hideMark/>
          </w:tcPr>
          <w:p w:rsidR="00317AA6" w:rsidRPr="00EE47EF" w:rsidRDefault="00317AA6" w:rsidP="00B52B77">
            <w:pPr>
              <w:rPr>
                <w:rFonts w:ascii="Calibri" w:hAnsi="Calibri"/>
                <w:sz w:val="22"/>
                <w:szCs w:val="22"/>
              </w:rPr>
            </w:pPr>
          </w:p>
        </w:tc>
        <w:tc>
          <w:tcPr>
            <w:tcW w:w="901" w:type="dxa"/>
            <w:tcBorders>
              <w:top w:val="nil"/>
              <w:left w:val="nil"/>
              <w:bottom w:val="nil"/>
              <w:right w:val="nil"/>
            </w:tcBorders>
            <w:shd w:val="clear" w:color="auto" w:fill="auto"/>
            <w:noWrap/>
            <w:vAlign w:val="bottom"/>
            <w:hideMark/>
          </w:tcPr>
          <w:p w:rsidR="00317AA6" w:rsidRPr="00EE47EF" w:rsidRDefault="00317AA6" w:rsidP="00B52B77">
            <w:pPr>
              <w:rPr>
                <w:rFonts w:ascii="Calibri" w:hAnsi="Calibri"/>
                <w:sz w:val="22"/>
                <w:szCs w:val="22"/>
              </w:rPr>
            </w:pPr>
          </w:p>
        </w:tc>
        <w:tc>
          <w:tcPr>
            <w:tcW w:w="830" w:type="dxa"/>
            <w:tcBorders>
              <w:top w:val="nil"/>
              <w:left w:val="nil"/>
              <w:bottom w:val="nil"/>
              <w:right w:val="nil"/>
            </w:tcBorders>
            <w:shd w:val="clear" w:color="auto" w:fill="auto"/>
            <w:noWrap/>
            <w:vAlign w:val="bottom"/>
            <w:hideMark/>
          </w:tcPr>
          <w:p w:rsidR="00317AA6" w:rsidRPr="00EE47EF" w:rsidRDefault="00317AA6" w:rsidP="00B52B77">
            <w:pPr>
              <w:rPr>
                <w:rFonts w:ascii="Calibri" w:hAnsi="Calibri"/>
                <w:sz w:val="22"/>
                <w:szCs w:val="22"/>
              </w:rPr>
            </w:pPr>
          </w:p>
        </w:tc>
        <w:tc>
          <w:tcPr>
            <w:tcW w:w="980" w:type="dxa"/>
            <w:tcBorders>
              <w:top w:val="nil"/>
              <w:left w:val="nil"/>
              <w:bottom w:val="nil"/>
              <w:right w:val="nil"/>
            </w:tcBorders>
            <w:shd w:val="clear" w:color="auto" w:fill="auto"/>
            <w:noWrap/>
            <w:vAlign w:val="bottom"/>
            <w:hideMark/>
          </w:tcPr>
          <w:p w:rsidR="00317AA6" w:rsidRPr="00EE47EF" w:rsidRDefault="00317AA6" w:rsidP="00B52B77">
            <w:pPr>
              <w:rPr>
                <w:rFonts w:ascii="Calibri" w:hAnsi="Calibri"/>
                <w:sz w:val="22"/>
                <w:szCs w:val="22"/>
              </w:rPr>
            </w:pPr>
          </w:p>
        </w:tc>
        <w:tc>
          <w:tcPr>
            <w:tcW w:w="996" w:type="dxa"/>
            <w:tcBorders>
              <w:top w:val="nil"/>
              <w:left w:val="nil"/>
              <w:bottom w:val="nil"/>
              <w:right w:val="nil"/>
            </w:tcBorders>
            <w:shd w:val="clear" w:color="auto" w:fill="auto"/>
            <w:noWrap/>
            <w:vAlign w:val="bottom"/>
            <w:hideMark/>
          </w:tcPr>
          <w:p w:rsidR="00317AA6" w:rsidRPr="00EE47EF" w:rsidRDefault="00317AA6" w:rsidP="00B52B77">
            <w:pPr>
              <w:rPr>
                <w:rFonts w:ascii="Calibri" w:hAnsi="Calibri"/>
                <w:sz w:val="22"/>
                <w:szCs w:val="22"/>
              </w:rPr>
            </w:pPr>
          </w:p>
        </w:tc>
        <w:tc>
          <w:tcPr>
            <w:tcW w:w="901" w:type="dxa"/>
            <w:tcBorders>
              <w:top w:val="nil"/>
              <w:left w:val="nil"/>
              <w:bottom w:val="nil"/>
              <w:right w:val="nil"/>
            </w:tcBorders>
            <w:shd w:val="clear" w:color="auto" w:fill="auto"/>
            <w:noWrap/>
            <w:vAlign w:val="bottom"/>
            <w:hideMark/>
          </w:tcPr>
          <w:p w:rsidR="00317AA6" w:rsidRPr="00EE47EF" w:rsidRDefault="00317AA6" w:rsidP="00B52B77">
            <w:pPr>
              <w:rPr>
                <w:rFonts w:ascii="Calibri" w:hAnsi="Calibri"/>
                <w:sz w:val="22"/>
                <w:szCs w:val="22"/>
              </w:rPr>
            </w:pPr>
          </w:p>
        </w:tc>
        <w:tc>
          <w:tcPr>
            <w:tcW w:w="901" w:type="dxa"/>
            <w:tcBorders>
              <w:top w:val="nil"/>
              <w:left w:val="nil"/>
              <w:bottom w:val="nil"/>
              <w:right w:val="nil"/>
            </w:tcBorders>
            <w:shd w:val="clear" w:color="auto" w:fill="auto"/>
            <w:noWrap/>
            <w:vAlign w:val="bottom"/>
            <w:hideMark/>
          </w:tcPr>
          <w:p w:rsidR="00317AA6" w:rsidRPr="00EE47EF" w:rsidRDefault="00317AA6" w:rsidP="00B52B77">
            <w:pPr>
              <w:rPr>
                <w:rFonts w:ascii="Calibri" w:hAnsi="Calibri"/>
                <w:sz w:val="22"/>
                <w:szCs w:val="22"/>
              </w:rPr>
            </w:pPr>
          </w:p>
        </w:tc>
        <w:tc>
          <w:tcPr>
            <w:tcW w:w="996" w:type="dxa"/>
            <w:tcBorders>
              <w:top w:val="nil"/>
              <w:left w:val="nil"/>
              <w:bottom w:val="nil"/>
              <w:right w:val="nil"/>
            </w:tcBorders>
            <w:shd w:val="clear" w:color="auto" w:fill="auto"/>
            <w:noWrap/>
            <w:vAlign w:val="bottom"/>
            <w:hideMark/>
          </w:tcPr>
          <w:p w:rsidR="00317AA6" w:rsidRPr="00EE47EF" w:rsidRDefault="00317AA6" w:rsidP="00B52B77">
            <w:pPr>
              <w:ind w:left="-764" w:firstLine="284"/>
              <w:jc w:val="right"/>
              <w:rPr>
                <w:rFonts w:ascii="Calibri" w:hAnsi="Calibri"/>
                <w:b/>
                <w:bCs/>
                <w:sz w:val="22"/>
                <w:szCs w:val="22"/>
              </w:rPr>
            </w:pPr>
            <w:r w:rsidRPr="00EE47EF">
              <w:rPr>
                <w:rFonts w:ascii="Calibri" w:hAnsi="Calibri"/>
                <w:b/>
                <w:bCs/>
                <w:sz w:val="22"/>
                <w:szCs w:val="22"/>
              </w:rPr>
              <w:t>R₹. in Lakh</w:t>
            </w:r>
          </w:p>
        </w:tc>
      </w:tr>
      <w:tr w:rsidR="00317AA6" w:rsidRPr="00EE47EF" w:rsidTr="00B52B77">
        <w:trPr>
          <w:trHeight w:val="298"/>
          <w:jc w:val="center"/>
        </w:trPr>
        <w:tc>
          <w:tcPr>
            <w:tcW w:w="14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17AA6" w:rsidRPr="00EE47EF" w:rsidRDefault="00317AA6" w:rsidP="00B52B77">
            <w:pPr>
              <w:rPr>
                <w:rFonts w:ascii="Calibri" w:hAnsi="Calibri"/>
                <w:b/>
                <w:bCs/>
                <w:sz w:val="22"/>
                <w:szCs w:val="22"/>
              </w:rPr>
            </w:pPr>
            <w:r w:rsidRPr="00EE47EF">
              <w:rPr>
                <w:rFonts w:ascii="Calibri" w:hAnsi="Calibri"/>
                <w:b/>
                <w:bCs/>
                <w:sz w:val="22"/>
                <w:szCs w:val="22"/>
              </w:rPr>
              <w:t>Wing-month</w:t>
            </w:r>
          </w:p>
        </w:tc>
        <w:tc>
          <w:tcPr>
            <w:tcW w:w="966" w:type="dxa"/>
            <w:tcBorders>
              <w:top w:val="single" w:sz="4" w:space="0" w:color="auto"/>
              <w:left w:val="nil"/>
              <w:bottom w:val="single" w:sz="4" w:space="0" w:color="auto"/>
              <w:right w:val="single" w:sz="4" w:space="0" w:color="auto"/>
            </w:tcBorders>
            <w:shd w:val="clear" w:color="auto" w:fill="auto"/>
            <w:noWrap/>
            <w:vAlign w:val="bottom"/>
            <w:hideMark/>
          </w:tcPr>
          <w:p w:rsidR="00317AA6" w:rsidRPr="00EE47EF" w:rsidRDefault="00317AA6" w:rsidP="00B52B77">
            <w:pPr>
              <w:jc w:val="right"/>
              <w:rPr>
                <w:rFonts w:ascii="Calibri" w:hAnsi="Calibri"/>
                <w:b/>
                <w:bCs/>
                <w:sz w:val="22"/>
                <w:szCs w:val="22"/>
              </w:rPr>
            </w:pPr>
            <w:r w:rsidRPr="00EE47EF">
              <w:rPr>
                <w:rFonts w:ascii="Calibri" w:hAnsi="Calibri"/>
                <w:b/>
                <w:bCs/>
                <w:sz w:val="22"/>
                <w:szCs w:val="22"/>
              </w:rPr>
              <w:t>Apr-20</w:t>
            </w:r>
          </w:p>
        </w:tc>
        <w:tc>
          <w:tcPr>
            <w:tcW w:w="996" w:type="dxa"/>
            <w:tcBorders>
              <w:top w:val="single" w:sz="4" w:space="0" w:color="auto"/>
              <w:left w:val="nil"/>
              <w:bottom w:val="single" w:sz="4" w:space="0" w:color="auto"/>
              <w:right w:val="single" w:sz="4" w:space="0" w:color="auto"/>
            </w:tcBorders>
            <w:shd w:val="clear" w:color="auto" w:fill="auto"/>
            <w:noWrap/>
            <w:vAlign w:val="bottom"/>
            <w:hideMark/>
          </w:tcPr>
          <w:p w:rsidR="00317AA6" w:rsidRPr="00EE47EF" w:rsidRDefault="00317AA6" w:rsidP="00B52B77">
            <w:pPr>
              <w:jc w:val="right"/>
              <w:rPr>
                <w:rFonts w:ascii="Calibri" w:hAnsi="Calibri"/>
                <w:b/>
                <w:bCs/>
                <w:sz w:val="22"/>
                <w:szCs w:val="22"/>
              </w:rPr>
            </w:pPr>
            <w:r w:rsidRPr="00EE47EF">
              <w:rPr>
                <w:rFonts w:ascii="Calibri" w:hAnsi="Calibri"/>
                <w:b/>
                <w:bCs/>
                <w:sz w:val="22"/>
                <w:szCs w:val="22"/>
              </w:rPr>
              <w:t>May-20</w:t>
            </w:r>
          </w:p>
        </w:tc>
        <w:tc>
          <w:tcPr>
            <w:tcW w:w="901" w:type="dxa"/>
            <w:tcBorders>
              <w:top w:val="single" w:sz="4" w:space="0" w:color="auto"/>
              <w:left w:val="nil"/>
              <w:bottom w:val="single" w:sz="4" w:space="0" w:color="auto"/>
              <w:right w:val="single" w:sz="4" w:space="0" w:color="auto"/>
            </w:tcBorders>
            <w:shd w:val="clear" w:color="auto" w:fill="auto"/>
            <w:noWrap/>
            <w:vAlign w:val="bottom"/>
            <w:hideMark/>
          </w:tcPr>
          <w:p w:rsidR="00317AA6" w:rsidRPr="00EE47EF" w:rsidRDefault="00317AA6" w:rsidP="00B52B77">
            <w:pPr>
              <w:jc w:val="right"/>
              <w:rPr>
                <w:rFonts w:ascii="Calibri" w:hAnsi="Calibri"/>
                <w:b/>
                <w:bCs/>
                <w:sz w:val="22"/>
                <w:szCs w:val="22"/>
              </w:rPr>
            </w:pPr>
            <w:r w:rsidRPr="00EE47EF">
              <w:rPr>
                <w:rFonts w:ascii="Calibri" w:hAnsi="Calibri"/>
                <w:b/>
                <w:bCs/>
                <w:sz w:val="22"/>
                <w:szCs w:val="22"/>
              </w:rPr>
              <w:t>Jun-20</w:t>
            </w:r>
          </w:p>
        </w:tc>
        <w:tc>
          <w:tcPr>
            <w:tcW w:w="830" w:type="dxa"/>
            <w:tcBorders>
              <w:top w:val="single" w:sz="4" w:space="0" w:color="auto"/>
              <w:left w:val="nil"/>
              <w:bottom w:val="single" w:sz="4" w:space="0" w:color="auto"/>
              <w:right w:val="single" w:sz="4" w:space="0" w:color="auto"/>
            </w:tcBorders>
            <w:shd w:val="clear" w:color="auto" w:fill="auto"/>
            <w:noWrap/>
            <w:vAlign w:val="bottom"/>
            <w:hideMark/>
          </w:tcPr>
          <w:p w:rsidR="00317AA6" w:rsidRPr="00EE47EF" w:rsidRDefault="00317AA6" w:rsidP="00B52B77">
            <w:pPr>
              <w:jc w:val="right"/>
              <w:rPr>
                <w:rFonts w:ascii="Calibri" w:hAnsi="Calibri"/>
                <w:b/>
                <w:bCs/>
                <w:sz w:val="22"/>
                <w:szCs w:val="22"/>
              </w:rPr>
            </w:pPr>
            <w:r w:rsidRPr="00EE47EF">
              <w:rPr>
                <w:rFonts w:ascii="Calibri" w:hAnsi="Calibri"/>
                <w:b/>
                <w:bCs/>
                <w:sz w:val="22"/>
                <w:szCs w:val="22"/>
              </w:rPr>
              <w:t>Jul-20</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rsidR="00317AA6" w:rsidRPr="00EE47EF" w:rsidRDefault="00317AA6" w:rsidP="00B52B77">
            <w:pPr>
              <w:jc w:val="right"/>
              <w:rPr>
                <w:rFonts w:ascii="Calibri" w:hAnsi="Calibri"/>
                <w:b/>
                <w:bCs/>
                <w:sz w:val="22"/>
                <w:szCs w:val="22"/>
              </w:rPr>
            </w:pPr>
            <w:r w:rsidRPr="00EE47EF">
              <w:rPr>
                <w:rFonts w:ascii="Calibri" w:hAnsi="Calibri"/>
                <w:b/>
                <w:bCs/>
                <w:sz w:val="22"/>
                <w:szCs w:val="22"/>
              </w:rPr>
              <w:t>Aug-20</w:t>
            </w:r>
          </w:p>
        </w:tc>
        <w:tc>
          <w:tcPr>
            <w:tcW w:w="996" w:type="dxa"/>
            <w:tcBorders>
              <w:top w:val="single" w:sz="4" w:space="0" w:color="auto"/>
              <w:left w:val="nil"/>
              <w:bottom w:val="single" w:sz="4" w:space="0" w:color="auto"/>
              <w:right w:val="single" w:sz="4" w:space="0" w:color="auto"/>
            </w:tcBorders>
            <w:shd w:val="clear" w:color="auto" w:fill="auto"/>
            <w:noWrap/>
            <w:vAlign w:val="bottom"/>
            <w:hideMark/>
          </w:tcPr>
          <w:p w:rsidR="00317AA6" w:rsidRPr="00EE47EF" w:rsidRDefault="00317AA6" w:rsidP="00B52B77">
            <w:pPr>
              <w:jc w:val="right"/>
              <w:rPr>
                <w:rFonts w:ascii="Calibri" w:hAnsi="Calibri"/>
                <w:b/>
                <w:bCs/>
                <w:sz w:val="22"/>
                <w:szCs w:val="22"/>
              </w:rPr>
            </w:pPr>
            <w:r w:rsidRPr="00EE47EF">
              <w:rPr>
                <w:rFonts w:ascii="Calibri" w:hAnsi="Calibri"/>
                <w:b/>
                <w:bCs/>
                <w:sz w:val="22"/>
                <w:szCs w:val="22"/>
              </w:rPr>
              <w:t>Sep-20</w:t>
            </w:r>
          </w:p>
        </w:tc>
        <w:tc>
          <w:tcPr>
            <w:tcW w:w="901" w:type="dxa"/>
            <w:tcBorders>
              <w:top w:val="single" w:sz="4" w:space="0" w:color="auto"/>
              <w:left w:val="nil"/>
              <w:bottom w:val="single" w:sz="4" w:space="0" w:color="auto"/>
              <w:right w:val="single" w:sz="4" w:space="0" w:color="auto"/>
            </w:tcBorders>
            <w:shd w:val="clear" w:color="auto" w:fill="auto"/>
            <w:noWrap/>
            <w:vAlign w:val="bottom"/>
            <w:hideMark/>
          </w:tcPr>
          <w:p w:rsidR="00317AA6" w:rsidRPr="00EE47EF" w:rsidRDefault="00317AA6" w:rsidP="00B52B77">
            <w:pPr>
              <w:jc w:val="right"/>
              <w:rPr>
                <w:rFonts w:ascii="Calibri" w:hAnsi="Calibri"/>
                <w:b/>
                <w:bCs/>
                <w:sz w:val="22"/>
                <w:szCs w:val="22"/>
              </w:rPr>
            </w:pPr>
            <w:r w:rsidRPr="00EE47EF">
              <w:rPr>
                <w:rFonts w:ascii="Calibri" w:hAnsi="Calibri"/>
                <w:b/>
                <w:bCs/>
                <w:sz w:val="22"/>
                <w:szCs w:val="22"/>
              </w:rPr>
              <w:t>Oct-20</w:t>
            </w:r>
          </w:p>
        </w:tc>
        <w:tc>
          <w:tcPr>
            <w:tcW w:w="901" w:type="dxa"/>
            <w:tcBorders>
              <w:top w:val="single" w:sz="4" w:space="0" w:color="auto"/>
              <w:left w:val="nil"/>
              <w:bottom w:val="single" w:sz="4" w:space="0" w:color="auto"/>
              <w:right w:val="single" w:sz="4" w:space="0" w:color="auto"/>
            </w:tcBorders>
            <w:shd w:val="clear" w:color="auto" w:fill="auto"/>
            <w:noWrap/>
            <w:vAlign w:val="bottom"/>
            <w:hideMark/>
          </w:tcPr>
          <w:p w:rsidR="00317AA6" w:rsidRPr="00EE47EF" w:rsidRDefault="00317AA6" w:rsidP="00B52B77">
            <w:pPr>
              <w:jc w:val="right"/>
              <w:rPr>
                <w:rFonts w:ascii="Calibri" w:hAnsi="Calibri"/>
                <w:b/>
                <w:bCs/>
                <w:sz w:val="22"/>
                <w:szCs w:val="22"/>
              </w:rPr>
            </w:pPr>
            <w:r w:rsidRPr="00EE47EF">
              <w:rPr>
                <w:rFonts w:ascii="Calibri" w:hAnsi="Calibri"/>
                <w:b/>
                <w:bCs/>
                <w:sz w:val="22"/>
                <w:szCs w:val="22"/>
              </w:rPr>
              <w:t>Nov-20</w:t>
            </w:r>
          </w:p>
        </w:tc>
        <w:tc>
          <w:tcPr>
            <w:tcW w:w="996" w:type="dxa"/>
            <w:tcBorders>
              <w:top w:val="single" w:sz="4" w:space="0" w:color="auto"/>
              <w:left w:val="nil"/>
              <w:bottom w:val="single" w:sz="4" w:space="0" w:color="auto"/>
              <w:right w:val="single" w:sz="4" w:space="0" w:color="auto"/>
            </w:tcBorders>
            <w:shd w:val="clear" w:color="auto" w:fill="auto"/>
            <w:noWrap/>
            <w:vAlign w:val="bottom"/>
            <w:hideMark/>
          </w:tcPr>
          <w:p w:rsidR="00317AA6" w:rsidRPr="00EE47EF" w:rsidRDefault="00317AA6" w:rsidP="00B52B77">
            <w:pPr>
              <w:rPr>
                <w:rFonts w:ascii="Calibri" w:hAnsi="Calibri"/>
                <w:b/>
                <w:bCs/>
                <w:sz w:val="22"/>
                <w:szCs w:val="22"/>
              </w:rPr>
            </w:pPr>
            <w:r w:rsidRPr="00EE47EF">
              <w:rPr>
                <w:rFonts w:ascii="Calibri" w:hAnsi="Calibri"/>
                <w:b/>
                <w:bCs/>
                <w:sz w:val="22"/>
                <w:szCs w:val="22"/>
              </w:rPr>
              <w:t>Total</w:t>
            </w:r>
          </w:p>
        </w:tc>
      </w:tr>
      <w:tr w:rsidR="00317AA6" w:rsidRPr="00EE47EF" w:rsidTr="00B52B77">
        <w:trPr>
          <w:trHeight w:val="298"/>
          <w:jc w:val="center"/>
        </w:trPr>
        <w:tc>
          <w:tcPr>
            <w:tcW w:w="1419" w:type="dxa"/>
            <w:tcBorders>
              <w:top w:val="nil"/>
              <w:left w:val="single" w:sz="4" w:space="0" w:color="auto"/>
              <w:bottom w:val="single" w:sz="4" w:space="0" w:color="auto"/>
              <w:right w:val="single" w:sz="4" w:space="0" w:color="auto"/>
            </w:tcBorders>
            <w:shd w:val="clear" w:color="auto" w:fill="auto"/>
            <w:noWrap/>
            <w:hideMark/>
          </w:tcPr>
          <w:p w:rsidR="00317AA6" w:rsidRPr="00EE47EF" w:rsidRDefault="00317AA6" w:rsidP="00B52B77">
            <w:pPr>
              <w:jc w:val="center"/>
              <w:rPr>
                <w:rFonts w:ascii="Calibri" w:hAnsi="Calibri"/>
                <w:b/>
                <w:bCs/>
                <w:sz w:val="22"/>
                <w:szCs w:val="22"/>
              </w:rPr>
            </w:pPr>
            <w:r w:rsidRPr="00EE47EF">
              <w:rPr>
                <w:rFonts w:ascii="Calibri" w:hAnsi="Calibri"/>
                <w:b/>
                <w:bCs/>
                <w:sz w:val="22"/>
                <w:szCs w:val="22"/>
              </w:rPr>
              <w:t>O&amp; M</w:t>
            </w:r>
          </w:p>
        </w:tc>
        <w:tc>
          <w:tcPr>
            <w:tcW w:w="966" w:type="dxa"/>
            <w:tcBorders>
              <w:top w:val="nil"/>
              <w:left w:val="nil"/>
              <w:bottom w:val="single" w:sz="4" w:space="0" w:color="auto"/>
              <w:right w:val="single" w:sz="4" w:space="0" w:color="auto"/>
            </w:tcBorders>
            <w:shd w:val="clear" w:color="auto" w:fill="auto"/>
            <w:noWrap/>
            <w:hideMark/>
          </w:tcPr>
          <w:p w:rsidR="00317AA6" w:rsidRPr="00EE47EF" w:rsidRDefault="00317AA6" w:rsidP="00B52B77">
            <w:pPr>
              <w:jc w:val="center"/>
              <w:rPr>
                <w:rFonts w:ascii="Calibri" w:hAnsi="Calibri"/>
                <w:sz w:val="22"/>
                <w:szCs w:val="22"/>
              </w:rPr>
            </w:pPr>
            <w:r w:rsidRPr="00EE47EF">
              <w:rPr>
                <w:rFonts w:ascii="Calibri" w:hAnsi="Calibri"/>
                <w:sz w:val="22"/>
                <w:szCs w:val="22"/>
              </w:rPr>
              <w:t>933.81</w:t>
            </w:r>
          </w:p>
        </w:tc>
        <w:tc>
          <w:tcPr>
            <w:tcW w:w="996" w:type="dxa"/>
            <w:tcBorders>
              <w:top w:val="nil"/>
              <w:left w:val="nil"/>
              <w:bottom w:val="single" w:sz="4" w:space="0" w:color="auto"/>
              <w:right w:val="single" w:sz="4" w:space="0" w:color="auto"/>
            </w:tcBorders>
            <w:shd w:val="clear" w:color="auto" w:fill="auto"/>
            <w:noWrap/>
            <w:hideMark/>
          </w:tcPr>
          <w:p w:rsidR="00317AA6" w:rsidRPr="00EE47EF" w:rsidRDefault="00317AA6" w:rsidP="00B52B77">
            <w:pPr>
              <w:jc w:val="center"/>
              <w:rPr>
                <w:rFonts w:ascii="Calibri" w:hAnsi="Calibri"/>
                <w:sz w:val="22"/>
                <w:szCs w:val="22"/>
              </w:rPr>
            </w:pPr>
            <w:r w:rsidRPr="00EE47EF">
              <w:rPr>
                <w:rFonts w:ascii="Calibri" w:hAnsi="Calibri"/>
                <w:sz w:val="22"/>
                <w:szCs w:val="22"/>
              </w:rPr>
              <w:t>1,275.92</w:t>
            </w:r>
          </w:p>
        </w:tc>
        <w:tc>
          <w:tcPr>
            <w:tcW w:w="901" w:type="dxa"/>
            <w:tcBorders>
              <w:top w:val="nil"/>
              <w:left w:val="nil"/>
              <w:bottom w:val="single" w:sz="4" w:space="0" w:color="auto"/>
              <w:right w:val="single" w:sz="4" w:space="0" w:color="auto"/>
            </w:tcBorders>
            <w:shd w:val="clear" w:color="auto" w:fill="auto"/>
            <w:noWrap/>
            <w:hideMark/>
          </w:tcPr>
          <w:p w:rsidR="00317AA6" w:rsidRPr="00EE47EF" w:rsidRDefault="00317AA6" w:rsidP="00B52B77">
            <w:pPr>
              <w:jc w:val="center"/>
              <w:rPr>
                <w:rFonts w:ascii="Calibri" w:hAnsi="Calibri"/>
                <w:sz w:val="22"/>
                <w:szCs w:val="22"/>
              </w:rPr>
            </w:pPr>
            <w:r w:rsidRPr="00EE47EF">
              <w:rPr>
                <w:rFonts w:ascii="Calibri" w:hAnsi="Calibri"/>
                <w:sz w:val="22"/>
                <w:szCs w:val="22"/>
              </w:rPr>
              <w:t>498.74</w:t>
            </w:r>
          </w:p>
        </w:tc>
        <w:tc>
          <w:tcPr>
            <w:tcW w:w="830" w:type="dxa"/>
            <w:tcBorders>
              <w:top w:val="nil"/>
              <w:left w:val="nil"/>
              <w:bottom w:val="single" w:sz="4" w:space="0" w:color="auto"/>
              <w:right w:val="single" w:sz="4" w:space="0" w:color="auto"/>
            </w:tcBorders>
            <w:shd w:val="clear" w:color="auto" w:fill="auto"/>
            <w:noWrap/>
            <w:hideMark/>
          </w:tcPr>
          <w:p w:rsidR="00317AA6" w:rsidRPr="00EE47EF" w:rsidRDefault="00317AA6" w:rsidP="00B52B77">
            <w:pPr>
              <w:jc w:val="center"/>
              <w:rPr>
                <w:rFonts w:ascii="Calibri" w:hAnsi="Calibri"/>
                <w:sz w:val="22"/>
                <w:szCs w:val="22"/>
              </w:rPr>
            </w:pPr>
            <w:r w:rsidRPr="00EE47EF">
              <w:rPr>
                <w:rFonts w:ascii="Calibri" w:hAnsi="Calibri"/>
                <w:sz w:val="22"/>
                <w:szCs w:val="22"/>
              </w:rPr>
              <w:t>554.09</w:t>
            </w:r>
          </w:p>
        </w:tc>
        <w:tc>
          <w:tcPr>
            <w:tcW w:w="980" w:type="dxa"/>
            <w:tcBorders>
              <w:top w:val="nil"/>
              <w:left w:val="nil"/>
              <w:bottom w:val="single" w:sz="4" w:space="0" w:color="auto"/>
              <w:right w:val="single" w:sz="4" w:space="0" w:color="auto"/>
            </w:tcBorders>
            <w:shd w:val="clear" w:color="auto" w:fill="auto"/>
            <w:noWrap/>
            <w:hideMark/>
          </w:tcPr>
          <w:p w:rsidR="00317AA6" w:rsidRPr="00EE47EF" w:rsidRDefault="00317AA6" w:rsidP="00B52B77">
            <w:pPr>
              <w:jc w:val="center"/>
              <w:rPr>
                <w:rFonts w:ascii="Calibri" w:hAnsi="Calibri"/>
                <w:sz w:val="22"/>
                <w:szCs w:val="22"/>
              </w:rPr>
            </w:pPr>
            <w:r w:rsidRPr="00EE47EF">
              <w:rPr>
                <w:rFonts w:ascii="Calibri" w:hAnsi="Calibri"/>
                <w:sz w:val="22"/>
                <w:szCs w:val="22"/>
              </w:rPr>
              <w:t>673.09</w:t>
            </w:r>
          </w:p>
        </w:tc>
        <w:tc>
          <w:tcPr>
            <w:tcW w:w="996" w:type="dxa"/>
            <w:tcBorders>
              <w:top w:val="nil"/>
              <w:left w:val="nil"/>
              <w:bottom w:val="single" w:sz="4" w:space="0" w:color="auto"/>
              <w:right w:val="single" w:sz="4" w:space="0" w:color="auto"/>
            </w:tcBorders>
            <w:shd w:val="clear" w:color="auto" w:fill="auto"/>
            <w:noWrap/>
            <w:hideMark/>
          </w:tcPr>
          <w:p w:rsidR="00317AA6" w:rsidRPr="00EE47EF" w:rsidRDefault="00317AA6" w:rsidP="00B52B77">
            <w:pPr>
              <w:jc w:val="center"/>
              <w:rPr>
                <w:rFonts w:ascii="Calibri" w:hAnsi="Calibri"/>
                <w:sz w:val="22"/>
                <w:szCs w:val="22"/>
              </w:rPr>
            </w:pPr>
            <w:r w:rsidRPr="00EE47EF">
              <w:rPr>
                <w:rFonts w:ascii="Calibri" w:hAnsi="Calibri"/>
                <w:sz w:val="22"/>
                <w:szCs w:val="22"/>
              </w:rPr>
              <w:t>728.09</w:t>
            </w:r>
          </w:p>
        </w:tc>
        <w:tc>
          <w:tcPr>
            <w:tcW w:w="901" w:type="dxa"/>
            <w:tcBorders>
              <w:top w:val="nil"/>
              <w:left w:val="nil"/>
              <w:bottom w:val="single" w:sz="4" w:space="0" w:color="auto"/>
              <w:right w:val="single" w:sz="4" w:space="0" w:color="auto"/>
            </w:tcBorders>
            <w:shd w:val="clear" w:color="auto" w:fill="auto"/>
            <w:noWrap/>
            <w:hideMark/>
          </w:tcPr>
          <w:p w:rsidR="00317AA6" w:rsidRPr="00EE47EF" w:rsidRDefault="00317AA6" w:rsidP="00B52B77">
            <w:pPr>
              <w:jc w:val="center"/>
              <w:rPr>
                <w:rFonts w:ascii="Calibri" w:hAnsi="Calibri"/>
                <w:sz w:val="22"/>
                <w:szCs w:val="22"/>
              </w:rPr>
            </w:pPr>
            <w:r w:rsidRPr="00EE47EF">
              <w:rPr>
                <w:rFonts w:ascii="Calibri" w:hAnsi="Calibri"/>
                <w:sz w:val="22"/>
                <w:szCs w:val="22"/>
              </w:rPr>
              <w:t>797.84</w:t>
            </w:r>
          </w:p>
        </w:tc>
        <w:tc>
          <w:tcPr>
            <w:tcW w:w="901" w:type="dxa"/>
            <w:tcBorders>
              <w:top w:val="nil"/>
              <w:left w:val="nil"/>
              <w:bottom w:val="single" w:sz="4" w:space="0" w:color="auto"/>
              <w:right w:val="single" w:sz="4" w:space="0" w:color="auto"/>
            </w:tcBorders>
            <w:shd w:val="clear" w:color="auto" w:fill="auto"/>
            <w:noWrap/>
            <w:hideMark/>
          </w:tcPr>
          <w:p w:rsidR="00317AA6" w:rsidRPr="00EE47EF" w:rsidRDefault="00317AA6" w:rsidP="00B52B77">
            <w:pPr>
              <w:jc w:val="center"/>
              <w:rPr>
                <w:rFonts w:ascii="Calibri" w:hAnsi="Calibri"/>
                <w:sz w:val="22"/>
                <w:szCs w:val="22"/>
              </w:rPr>
            </w:pPr>
            <w:r w:rsidRPr="00EE47EF">
              <w:rPr>
                <w:rFonts w:ascii="Calibri" w:hAnsi="Calibri"/>
                <w:sz w:val="22"/>
                <w:szCs w:val="22"/>
              </w:rPr>
              <w:t>560.82</w:t>
            </w:r>
          </w:p>
        </w:tc>
        <w:tc>
          <w:tcPr>
            <w:tcW w:w="996" w:type="dxa"/>
            <w:tcBorders>
              <w:top w:val="nil"/>
              <w:left w:val="nil"/>
              <w:bottom w:val="single" w:sz="4" w:space="0" w:color="auto"/>
              <w:right w:val="single" w:sz="4" w:space="0" w:color="auto"/>
            </w:tcBorders>
            <w:shd w:val="clear" w:color="auto" w:fill="auto"/>
            <w:noWrap/>
            <w:hideMark/>
          </w:tcPr>
          <w:p w:rsidR="00317AA6" w:rsidRPr="00EE47EF" w:rsidRDefault="00317AA6" w:rsidP="00B52B77">
            <w:pPr>
              <w:jc w:val="center"/>
              <w:rPr>
                <w:rFonts w:ascii="Calibri" w:hAnsi="Calibri"/>
                <w:sz w:val="22"/>
                <w:szCs w:val="22"/>
              </w:rPr>
            </w:pPr>
            <w:r w:rsidRPr="00EE47EF">
              <w:rPr>
                <w:rFonts w:ascii="Calibri" w:hAnsi="Calibri"/>
                <w:sz w:val="22"/>
                <w:szCs w:val="22"/>
              </w:rPr>
              <w:t>6,022.40</w:t>
            </w:r>
          </w:p>
        </w:tc>
      </w:tr>
      <w:tr w:rsidR="00317AA6" w:rsidRPr="00EE47EF" w:rsidTr="00B52B77">
        <w:trPr>
          <w:trHeight w:val="298"/>
          <w:jc w:val="center"/>
        </w:trPr>
        <w:tc>
          <w:tcPr>
            <w:tcW w:w="1419" w:type="dxa"/>
            <w:tcBorders>
              <w:top w:val="nil"/>
              <w:left w:val="single" w:sz="4" w:space="0" w:color="auto"/>
              <w:bottom w:val="single" w:sz="4" w:space="0" w:color="auto"/>
              <w:right w:val="single" w:sz="4" w:space="0" w:color="auto"/>
            </w:tcBorders>
            <w:shd w:val="clear" w:color="auto" w:fill="auto"/>
            <w:noWrap/>
            <w:hideMark/>
          </w:tcPr>
          <w:p w:rsidR="00317AA6" w:rsidRPr="00EE47EF" w:rsidRDefault="00317AA6" w:rsidP="00B52B77">
            <w:pPr>
              <w:jc w:val="center"/>
              <w:rPr>
                <w:rFonts w:ascii="Calibri" w:hAnsi="Calibri"/>
                <w:b/>
                <w:bCs/>
                <w:sz w:val="22"/>
                <w:szCs w:val="22"/>
              </w:rPr>
            </w:pPr>
            <w:r w:rsidRPr="00EE47EF">
              <w:rPr>
                <w:rFonts w:ascii="Calibri" w:hAnsi="Calibri"/>
                <w:b/>
                <w:bCs/>
                <w:sz w:val="22"/>
                <w:szCs w:val="22"/>
              </w:rPr>
              <w:t>TELECOM</w:t>
            </w:r>
          </w:p>
        </w:tc>
        <w:tc>
          <w:tcPr>
            <w:tcW w:w="966" w:type="dxa"/>
            <w:tcBorders>
              <w:top w:val="nil"/>
              <w:left w:val="nil"/>
              <w:bottom w:val="single" w:sz="4" w:space="0" w:color="auto"/>
              <w:right w:val="single" w:sz="4" w:space="0" w:color="auto"/>
            </w:tcBorders>
            <w:shd w:val="clear" w:color="auto" w:fill="auto"/>
            <w:noWrap/>
            <w:hideMark/>
          </w:tcPr>
          <w:p w:rsidR="00317AA6" w:rsidRPr="00EE47EF" w:rsidRDefault="00317AA6" w:rsidP="00B52B77">
            <w:pPr>
              <w:jc w:val="center"/>
              <w:rPr>
                <w:rFonts w:ascii="Arial" w:hAnsi="Arial" w:cs="Arial"/>
                <w:sz w:val="20"/>
                <w:szCs w:val="20"/>
              </w:rPr>
            </w:pPr>
          </w:p>
        </w:tc>
        <w:tc>
          <w:tcPr>
            <w:tcW w:w="996" w:type="dxa"/>
            <w:tcBorders>
              <w:top w:val="nil"/>
              <w:left w:val="nil"/>
              <w:bottom w:val="single" w:sz="4" w:space="0" w:color="auto"/>
              <w:right w:val="single" w:sz="4" w:space="0" w:color="auto"/>
            </w:tcBorders>
            <w:shd w:val="clear" w:color="auto" w:fill="auto"/>
            <w:noWrap/>
            <w:hideMark/>
          </w:tcPr>
          <w:p w:rsidR="00317AA6" w:rsidRPr="00EE47EF" w:rsidRDefault="00317AA6" w:rsidP="00B52B77">
            <w:pPr>
              <w:jc w:val="center"/>
              <w:rPr>
                <w:rFonts w:ascii="Arial" w:hAnsi="Arial" w:cs="Arial"/>
                <w:sz w:val="20"/>
                <w:szCs w:val="20"/>
              </w:rPr>
            </w:pPr>
            <w:r w:rsidRPr="00EE47EF">
              <w:rPr>
                <w:rFonts w:ascii="Arial" w:hAnsi="Arial" w:cs="Arial"/>
                <w:sz w:val="20"/>
                <w:szCs w:val="20"/>
              </w:rPr>
              <w:t>16.52</w:t>
            </w:r>
          </w:p>
        </w:tc>
        <w:tc>
          <w:tcPr>
            <w:tcW w:w="901" w:type="dxa"/>
            <w:tcBorders>
              <w:top w:val="nil"/>
              <w:left w:val="nil"/>
              <w:bottom w:val="single" w:sz="4" w:space="0" w:color="auto"/>
              <w:right w:val="single" w:sz="4" w:space="0" w:color="auto"/>
            </w:tcBorders>
            <w:shd w:val="clear" w:color="auto" w:fill="auto"/>
            <w:noWrap/>
            <w:hideMark/>
          </w:tcPr>
          <w:p w:rsidR="00317AA6" w:rsidRPr="00EE47EF" w:rsidRDefault="00317AA6" w:rsidP="00B52B77">
            <w:pPr>
              <w:jc w:val="center"/>
              <w:rPr>
                <w:rFonts w:ascii="Arial" w:hAnsi="Arial" w:cs="Arial"/>
                <w:sz w:val="20"/>
                <w:szCs w:val="20"/>
              </w:rPr>
            </w:pPr>
            <w:r w:rsidRPr="00EE47EF">
              <w:rPr>
                <w:rFonts w:ascii="Arial" w:hAnsi="Arial" w:cs="Arial"/>
                <w:sz w:val="20"/>
                <w:szCs w:val="20"/>
              </w:rPr>
              <w:t>38.19</w:t>
            </w:r>
          </w:p>
        </w:tc>
        <w:tc>
          <w:tcPr>
            <w:tcW w:w="830" w:type="dxa"/>
            <w:tcBorders>
              <w:top w:val="nil"/>
              <w:left w:val="nil"/>
              <w:bottom w:val="single" w:sz="4" w:space="0" w:color="auto"/>
              <w:right w:val="single" w:sz="4" w:space="0" w:color="auto"/>
            </w:tcBorders>
            <w:shd w:val="clear" w:color="auto" w:fill="auto"/>
            <w:noWrap/>
            <w:hideMark/>
          </w:tcPr>
          <w:p w:rsidR="00317AA6" w:rsidRPr="00EE47EF" w:rsidRDefault="00317AA6" w:rsidP="00B52B77">
            <w:pPr>
              <w:jc w:val="center"/>
              <w:rPr>
                <w:rFonts w:ascii="Arial" w:hAnsi="Arial" w:cs="Arial"/>
                <w:sz w:val="20"/>
                <w:szCs w:val="20"/>
              </w:rPr>
            </w:pPr>
          </w:p>
        </w:tc>
        <w:tc>
          <w:tcPr>
            <w:tcW w:w="980" w:type="dxa"/>
            <w:tcBorders>
              <w:top w:val="nil"/>
              <w:left w:val="nil"/>
              <w:bottom w:val="single" w:sz="4" w:space="0" w:color="auto"/>
              <w:right w:val="single" w:sz="4" w:space="0" w:color="auto"/>
            </w:tcBorders>
            <w:shd w:val="clear" w:color="auto" w:fill="auto"/>
            <w:noWrap/>
            <w:hideMark/>
          </w:tcPr>
          <w:p w:rsidR="00317AA6" w:rsidRPr="00EE47EF" w:rsidRDefault="00317AA6" w:rsidP="00B52B77">
            <w:pPr>
              <w:jc w:val="center"/>
              <w:rPr>
                <w:rFonts w:ascii="Calibri" w:hAnsi="Calibri"/>
                <w:sz w:val="22"/>
                <w:szCs w:val="22"/>
              </w:rPr>
            </w:pPr>
          </w:p>
        </w:tc>
        <w:tc>
          <w:tcPr>
            <w:tcW w:w="996" w:type="dxa"/>
            <w:tcBorders>
              <w:top w:val="nil"/>
              <w:left w:val="nil"/>
              <w:bottom w:val="single" w:sz="4" w:space="0" w:color="auto"/>
              <w:right w:val="single" w:sz="4" w:space="0" w:color="auto"/>
            </w:tcBorders>
            <w:shd w:val="clear" w:color="auto" w:fill="auto"/>
            <w:noWrap/>
            <w:hideMark/>
          </w:tcPr>
          <w:p w:rsidR="00317AA6" w:rsidRPr="00EE47EF" w:rsidRDefault="00317AA6" w:rsidP="00B52B77">
            <w:pPr>
              <w:jc w:val="center"/>
              <w:rPr>
                <w:rFonts w:ascii="Arial" w:hAnsi="Arial" w:cs="Arial"/>
                <w:sz w:val="20"/>
                <w:szCs w:val="20"/>
              </w:rPr>
            </w:pPr>
          </w:p>
        </w:tc>
        <w:tc>
          <w:tcPr>
            <w:tcW w:w="901" w:type="dxa"/>
            <w:tcBorders>
              <w:top w:val="nil"/>
              <w:left w:val="nil"/>
              <w:bottom w:val="single" w:sz="4" w:space="0" w:color="auto"/>
              <w:right w:val="single" w:sz="4" w:space="0" w:color="auto"/>
            </w:tcBorders>
            <w:shd w:val="clear" w:color="auto" w:fill="auto"/>
            <w:noWrap/>
            <w:hideMark/>
          </w:tcPr>
          <w:p w:rsidR="00317AA6" w:rsidRPr="00EE47EF" w:rsidRDefault="00317AA6" w:rsidP="00B52B77">
            <w:pPr>
              <w:jc w:val="center"/>
              <w:rPr>
                <w:rFonts w:ascii="Arial" w:hAnsi="Arial" w:cs="Arial"/>
                <w:sz w:val="20"/>
                <w:szCs w:val="20"/>
              </w:rPr>
            </w:pPr>
          </w:p>
        </w:tc>
        <w:tc>
          <w:tcPr>
            <w:tcW w:w="901" w:type="dxa"/>
            <w:tcBorders>
              <w:top w:val="nil"/>
              <w:left w:val="nil"/>
              <w:bottom w:val="single" w:sz="4" w:space="0" w:color="auto"/>
              <w:right w:val="single" w:sz="4" w:space="0" w:color="auto"/>
            </w:tcBorders>
            <w:shd w:val="clear" w:color="auto" w:fill="auto"/>
            <w:noWrap/>
            <w:hideMark/>
          </w:tcPr>
          <w:p w:rsidR="00317AA6" w:rsidRPr="00EE47EF" w:rsidRDefault="00317AA6" w:rsidP="00B52B77">
            <w:pPr>
              <w:jc w:val="center"/>
              <w:rPr>
                <w:rFonts w:ascii="Arial" w:hAnsi="Arial" w:cs="Arial"/>
                <w:sz w:val="20"/>
                <w:szCs w:val="20"/>
              </w:rPr>
            </w:pPr>
          </w:p>
        </w:tc>
        <w:tc>
          <w:tcPr>
            <w:tcW w:w="996" w:type="dxa"/>
            <w:tcBorders>
              <w:top w:val="nil"/>
              <w:left w:val="nil"/>
              <w:bottom w:val="single" w:sz="4" w:space="0" w:color="auto"/>
              <w:right w:val="single" w:sz="4" w:space="0" w:color="auto"/>
            </w:tcBorders>
            <w:shd w:val="clear" w:color="auto" w:fill="auto"/>
            <w:noWrap/>
            <w:hideMark/>
          </w:tcPr>
          <w:p w:rsidR="00317AA6" w:rsidRPr="00EE47EF" w:rsidRDefault="00317AA6" w:rsidP="00B52B77">
            <w:pPr>
              <w:jc w:val="center"/>
              <w:rPr>
                <w:rFonts w:ascii="Calibri" w:hAnsi="Calibri"/>
                <w:sz w:val="22"/>
                <w:szCs w:val="22"/>
              </w:rPr>
            </w:pPr>
            <w:r w:rsidRPr="00EE47EF">
              <w:rPr>
                <w:rFonts w:ascii="Calibri" w:hAnsi="Calibri"/>
                <w:sz w:val="22"/>
                <w:szCs w:val="22"/>
              </w:rPr>
              <w:t>54.71</w:t>
            </w:r>
          </w:p>
        </w:tc>
      </w:tr>
      <w:tr w:rsidR="00317AA6" w:rsidRPr="00EE47EF" w:rsidTr="00B52B77">
        <w:trPr>
          <w:trHeight w:val="298"/>
          <w:jc w:val="center"/>
        </w:trPr>
        <w:tc>
          <w:tcPr>
            <w:tcW w:w="1419" w:type="dxa"/>
            <w:tcBorders>
              <w:top w:val="nil"/>
              <w:left w:val="single" w:sz="4" w:space="0" w:color="auto"/>
              <w:bottom w:val="single" w:sz="4" w:space="0" w:color="auto"/>
              <w:right w:val="single" w:sz="4" w:space="0" w:color="auto"/>
            </w:tcBorders>
            <w:shd w:val="clear" w:color="auto" w:fill="auto"/>
            <w:noWrap/>
            <w:hideMark/>
          </w:tcPr>
          <w:p w:rsidR="00317AA6" w:rsidRPr="00EE47EF" w:rsidRDefault="00317AA6" w:rsidP="00B52B77">
            <w:pPr>
              <w:jc w:val="center"/>
              <w:rPr>
                <w:rFonts w:ascii="Calibri" w:hAnsi="Calibri"/>
                <w:b/>
                <w:bCs/>
                <w:sz w:val="22"/>
                <w:szCs w:val="22"/>
              </w:rPr>
            </w:pPr>
            <w:r w:rsidRPr="00EE47EF">
              <w:rPr>
                <w:rFonts w:ascii="Calibri" w:hAnsi="Calibri"/>
                <w:b/>
                <w:bCs/>
                <w:sz w:val="22"/>
                <w:szCs w:val="22"/>
              </w:rPr>
              <w:t>CIVIL WORKS</w:t>
            </w:r>
          </w:p>
        </w:tc>
        <w:tc>
          <w:tcPr>
            <w:tcW w:w="966" w:type="dxa"/>
            <w:tcBorders>
              <w:top w:val="nil"/>
              <w:left w:val="nil"/>
              <w:bottom w:val="single" w:sz="4" w:space="0" w:color="auto"/>
              <w:right w:val="single" w:sz="4" w:space="0" w:color="auto"/>
            </w:tcBorders>
            <w:shd w:val="clear" w:color="auto" w:fill="auto"/>
            <w:noWrap/>
            <w:hideMark/>
          </w:tcPr>
          <w:p w:rsidR="00317AA6" w:rsidRPr="00EE47EF" w:rsidRDefault="00317AA6" w:rsidP="00B52B77">
            <w:pPr>
              <w:jc w:val="center"/>
              <w:rPr>
                <w:rFonts w:ascii="Calibri" w:hAnsi="Calibri"/>
                <w:sz w:val="22"/>
                <w:szCs w:val="22"/>
              </w:rPr>
            </w:pPr>
            <w:r w:rsidRPr="00EE47EF">
              <w:rPr>
                <w:rFonts w:ascii="Calibri" w:hAnsi="Calibri"/>
                <w:sz w:val="22"/>
                <w:szCs w:val="22"/>
              </w:rPr>
              <w:t>20.61</w:t>
            </w:r>
          </w:p>
        </w:tc>
        <w:tc>
          <w:tcPr>
            <w:tcW w:w="996" w:type="dxa"/>
            <w:tcBorders>
              <w:top w:val="nil"/>
              <w:left w:val="nil"/>
              <w:bottom w:val="single" w:sz="4" w:space="0" w:color="auto"/>
              <w:right w:val="single" w:sz="4" w:space="0" w:color="auto"/>
            </w:tcBorders>
            <w:shd w:val="clear" w:color="auto" w:fill="auto"/>
            <w:noWrap/>
            <w:hideMark/>
          </w:tcPr>
          <w:p w:rsidR="00317AA6" w:rsidRPr="00EE47EF" w:rsidRDefault="00317AA6" w:rsidP="00B52B77">
            <w:pPr>
              <w:jc w:val="center"/>
              <w:rPr>
                <w:rFonts w:ascii="Calibri" w:hAnsi="Calibri"/>
                <w:sz w:val="22"/>
                <w:szCs w:val="22"/>
              </w:rPr>
            </w:pPr>
            <w:r w:rsidRPr="00EE47EF">
              <w:rPr>
                <w:rFonts w:ascii="Calibri" w:hAnsi="Calibri"/>
                <w:sz w:val="22"/>
                <w:szCs w:val="22"/>
              </w:rPr>
              <w:t>87.94</w:t>
            </w:r>
          </w:p>
        </w:tc>
        <w:tc>
          <w:tcPr>
            <w:tcW w:w="901" w:type="dxa"/>
            <w:tcBorders>
              <w:top w:val="nil"/>
              <w:left w:val="nil"/>
              <w:bottom w:val="single" w:sz="4" w:space="0" w:color="auto"/>
              <w:right w:val="single" w:sz="4" w:space="0" w:color="auto"/>
            </w:tcBorders>
            <w:shd w:val="clear" w:color="auto" w:fill="auto"/>
            <w:noWrap/>
            <w:hideMark/>
          </w:tcPr>
          <w:p w:rsidR="00317AA6" w:rsidRPr="00EE47EF" w:rsidRDefault="00317AA6" w:rsidP="00B52B77">
            <w:pPr>
              <w:jc w:val="center"/>
              <w:rPr>
                <w:rFonts w:ascii="Calibri" w:hAnsi="Calibri"/>
                <w:sz w:val="22"/>
                <w:szCs w:val="22"/>
              </w:rPr>
            </w:pPr>
            <w:r w:rsidRPr="00EE47EF">
              <w:rPr>
                <w:rFonts w:ascii="Calibri" w:hAnsi="Calibri"/>
                <w:sz w:val="22"/>
                <w:szCs w:val="22"/>
              </w:rPr>
              <w:t>56.19</w:t>
            </w:r>
          </w:p>
        </w:tc>
        <w:tc>
          <w:tcPr>
            <w:tcW w:w="830" w:type="dxa"/>
            <w:tcBorders>
              <w:top w:val="nil"/>
              <w:left w:val="nil"/>
              <w:bottom w:val="single" w:sz="4" w:space="0" w:color="auto"/>
              <w:right w:val="single" w:sz="4" w:space="0" w:color="auto"/>
            </w:tcBorders>
            <w:shd w:val="clear" w:color="auto" w:fill="auto"/>
            <w:noWrap/>
            <w:hideMark/>
          </w:tcPr>
          <w:p w:rsidR="00317AA6" w:rsidRPr="00EE47EF" w:rsidRDefault="00317AA6" w:rsidP="00B52B77">
            <w:pPr>
              <w:jc w:val="center"/>
              <w:rPr>
                <w:rFonts w:ascii="Calibri" w:hAnsi="Calibri"/>
                <w:sz w:val="22"/>
                <w:szCs w:val="22"/>
              </w:rPr>
            </w:pPr>
            <w:r w:rsidRPr="00EE47EF">
              <w:rPr>
                <w:rFonts w:ascii="Calibri" w:hAnsi="Calibri"/>
                <w:sz w:val="22"/>
                <w:szCs w:val="22"/>
              </w:rPr>
              <w:t>26.15</w:t>
            </w:r>
          </w:p>
        </w:tc>
        <w:tc>
          <w:tcPr>
            <w:tcW w:w="980" w:type="dxa"/>
            <w:tcBorders>
              <w:top w:val="nil"/>
              <w:left w:val="nil"/>
              <w:bottom w:val="single" w:sz="4" w:space="0" w:color="auto"/>
              <w:right w:val="single" w:sz="4" w:space="0" w:color="auto"/>
            </w:tcBorders>
            <w:shd w:val="clear" w:color="auto" w:fill="auto"/>
            <w:noWrap/>
            <w:hideMark/>
          </w:tcPr>
          <w:p w:rsidR="00317AA6" w:rsidRPr="00EE47EF" w:rsidRDefault="00317AA6" w:rsidP="00B52B77">
            <w:pPr>
              <w:jc w:val="center"/>
              <w:rPr>
                <w:rFonts w:ascii="Calibri" w:hAnsi="Calibri"/>
                <w:sz w:val="22"/>
                <w:szCs w:val="22"/>
              </w:rPr>
            </w:pPr>
          </w:p>
        </w:tc>
        <w:tc>
          <w:tcPr>
            <w:tcW w:w="996" w:type="dxa"/>
            <w:tcBorders>
              <w:top w:val="nil"/>
              <w:left w:val="nil"/>
              <w:bottom w:val="single" w:sz="4" w:space="0" w:color="auto"/>
              <w:right w:val="single" w:sz="4" w:space="0" w:color="auto"/>
            </w:tcBorders>
            <w:shd w:val="clear" w:color="auto" w:fill="auto"/>
            <w:noWrap/>
            <w:hideMark/>
          </w:tcPr>
          <w:p w:rsidR="00317AA6" w:rsidRPr="00EE47EF" w:rsidRDefault="00317AA6" w:rsidP="00B52B77">
            <w:pPr>
              <w:jc w:val="center"/>
              <w:rPr>
                <w:rFonts w:ascii="Calibri" w:hAnsi="Calibri"/>
                <w:sz w:val="22"/>
                <w:szCs w:val="22"/>
              </w:rPr>
            </w:pPr>
            <w:r w:rsidRPr="00EE47EF">
              <w:rPr>
                <w:rFonts w:ascii="Calibri" w:hAnsi="Calibri"/>
                <w:sz w:val="22"/>
                <w:szCs w:val="22"/>
              </w:rPr>
              <w:t>294.29</w:t>
            </w:r>
          </w:p>
        </w:tc>
        <w:tc>
          <w:tcPr>
            <w:tcW w:w="901" w:type="dxa"/>
            <w:tcBorders>
              <w:top w:val="nil"/>
              <w:left w:val="nil"/>
              <w:bottom w:val="single" w:sz="4" w:space="0" w:color="auto"/>
              <w:right w:val="single" w:sz="4" w:space="0" w:color="auto"/>
            </w:tcBorders>
            <w:shd w:val="clear" w:color="auto" w:fill="auto"/>
            <w:noWrap/>
            <w:hideMark/>
          </w:tcPr>
          <w:p w:rsidR="00317AA6" w:rsidRPr="00EE47EF" w:rsidRDefault="00317AA6" w:rsidP="00B52B77">
            <w:pPr>
              <w:jc w:val="center"/>
              <w:rPr>
                <w:rFonts w:ascii="Calibri" w:hAnsi="Calibri"/>
                <w:sz w:val="22"/>
                <w:szCs w:val="22"/>
              </w:rPr>
            </w:pPr>
            <w:r w:rsidRPr="00EE47EF">
              <w:rPr>
                <w:rFonts w:ascii="Calibri" w:hAnsi="Calibri"/>
                <w:sz w:val="22"/>
                <w:szCs w:val="22"/>
              </w:rPr>
              <w:t>198.14</w:t>
            </w:r>
          </w:p>
        </w:tc>
        <w:tc>
          <w:tcPr>
            <w:tcW w:w="901" w:type="dxa"/>
            <w:tcBorders>
              <w:top w:val="nil"/>
              <w:left w:val="nil"/>
              <w:bottom w:val="single" w:sz="4" w:space="0" w:color="auto"/>
              <w:right w:val="single" w:sz="4" w:space="0" w:color="auto"/>
            </w:tcBorders>
            <w:shd w:val="clear" w:color="auto" w:fill="auto"/>
            <w:noWrap/>
            <w:hideMark/>
          </w:tcPr>
          <w:p w:rsidR="00317AA6" w:rsidRPr="00EE47EF" w:rsidRDefault="00317AA6" w:rsidP="00B52B77">
            <w:pPr>
              <w:jc w:val="center"/>
              <w:rPr>
                <w:rFonts w:ascii="Calibri" w:hAnsi="Calibri"/>
                <w:sz w:val="22"/>
                <w:szCs w:val="22"/>
              </w:rPr>
            </w:pPr>
            <w:r w:rsidRPr="00EE47EF">
              <w:rPr>
                <w:rFonts w:ascii="Calibri" w:hAnsi="Calibri"/>
                <w:sz w:val="22"/>
                <w:szCs w:val="22"/>
              </w:rPr>
              <w:t>7.28</w:t>
            </w:r>
          </w:p>
        </w:tc>
        <w:tc>
          <w:tcPr>
            <w:tcW w:w="996" w:type="dxa"/>
            <w:tcBorders>
              <w:top w:val="nil"/>
              <w:left w:val="nil"/>
              <w:bottom w:val="single" w:sz="4" w:space="0" w:color="auto"/>
              <w:right w:val="single" w:sz="4" w:space="0" w:color="auto"/>
            </w:tcBorders>
            <w:shd w:val="clear" w:color="auto" w:fill="auto"/>
            <w:noWrap/>
            <w:hideMark/>
          </w:tcPr>
          <w:p w:rsidR="00317AA6" w:rsidRPr="00EE47EF" w:rsidRDefault="00317AA6" w:rsidP="00B52B77">
            <w:pPr>
              <w:jc w:val="center"/>
              <w:rPr>
                <w:rFonts w:ascii="Calibri" w:hAnsi="Calibri"/>
                <w:sz w:val="22"/>
                <w:szCs w:val="22"/>
              </w:rPr>
            </w:pPr>
            <w:r w:rsidRPr="00EE47EF">
              <w:rPr>
                <w:rFonts w:ascii="Calibri" w:hAnsi="Calibri"/>
                <w:sz w:val="22"/>
                <w:szCs w:val="22"/>
              </w:rPr>
              <w:t>690.60</w:t>
            </w:r>
          </w:p>
        </w:tc>
      </w:tr>
      <w:tr w:rsidR="00317AA6" w:rsidRPr="00EE47EF" w:rsidTr="00B52B77">
        <w:trPr>
          <w:trHeight w:val="298"/>
          <w:jc w:val="center"/>
        </w:trPr>
        <w:tc>
          <w:tcPr>
            <w:tcW w:w="1419" w:type="dxa"/>
            <w:tcBorders>
              <w:top w:val="nil"/>
              <w:left w:val="single" w:sz="4" w:space="0" w:color="auto"/>
              <w:bottom w:val="single" w:sz="4" w:space="0" w:color="auto"/>
              <w:right w:val="single" w:sz="4" w:space="0" w:color="auto"/>
            </w:tcBorders>
            <w:shd w:val="clear" w:color="auto" w:fill="auto"/>
            <w:noWrap/>
            <w:hideMark/>
          </w:tcPr>
          <w:p w:rsidR="00317AA6" w:rsidRPr="00EE47EF" w:rsidRDefault="00317AA6" w:rsidP="00B52B77">
            <w:pPr>
              <w:jc w:val="center"/>
              <w:rPr>
                <w:rFonts w:ascii="Calibri" w:hAnsi="Calibri"/>
                <w:b/>
                <w:bCs/>
                <w:sz w:val="22"/>
                <w:szCs w:val="22"/>
              </w:rPr>
            </w:pPr>
            <w:r w:rsidRPr="00EE47EF">
              <w:rPr>
                <w:rFonts w:ascii="Calibri" w:hAnsi="Calibri"/>
                <w:b/>
                <w:bCs/>
                <w:sz w:val="22"/>
                <w:szCs w:val="22"/>
              </w:rPr>
              <w:t>IT</w:t>
            </w:r>
          </w:p>
        </w:tc>
        <w:tc>
          <w:tcPr>
            <w:tcW w:w="966" w:type="dxa"/>
            <w:tcBorders>
              <w:top w:val="nil"/>
              <w:left w:val="nil"/>
              <w:bottom w:val="single" w:sz="4" w:space="0" w:color="auto"/>
              <w:right w:val="single" w:sz="4" w:space="0" w:color="auto"/>
            </w:tcBorders>
            <w:shd w:val="clear" w:color="auto" w:fill="auto"/>
            <w:noWrap/>
            <w:hideMark/>
          </w:tcPr>
          <w:p w:rsidR="00317AA6" w:rsidRPr="00EE47EF" w:rsidRDefault="00317AA6" w:rsidP="00B52B77">
            <w:pPr>
              <w:jc w:val="center"/>
              <w:rPr>
                <w:rFonts w:ascii="Calibri" w:hAnsi="Calibri"/>
                <w:sz w:val="22"/>
                <w:szCs w:val="22"/>
              </w:rPr>
            </w:pPr>
            <w:r w:rsidRPr="00EE47EF">
              <w:rPr>
                <w:rFonts w:ascii="Calibri" w:hAnsi="Calibri"/>
                <w:sz w:val="22"/>
                <w:szCs w:val="22"/>
              </w:rPr>
              <w:t>20.17</w:t>
            </w:r>
          </w:p>
        </w:tc>
        <w:tc>
          <w:tcPr>
            <w:tcW w:w="996" w:type="dxa"/>
            <w:tcBorders>
              <w:top w:val="nil"/>
              <w:left w:val="nil"/>
              <w:bottom w:val="single" w:sz="4" w:space="0" w:color="auto"/>
              <w:right w:val="single" w:sz="4" w:space="0" w:color="auto"/>
            </w:tcBorders>
            <w:shd w:val="clear" w:color="auto" w:fill="auto"/>
            <w:noWrap/>
            <w:hideMark/>
          </w:tcPr>
          <w:p w:rsidR="00317AA6" w:rsidRPr="00EE47EF" w:rsidRDefault="00317AA6" w:rsidP="00B52B77">
            <w:pPr>
              <w:jc w:val="center"/>
              <w:rPr>
                <w:rFonts w:ascii="Calibri" w:hAnsi="Calibri"/>
                <w:sz w:val="22"/>
                <w:szCs w:val="22"/>
              </w:rPr>
            </w:pPr>
            <w:r w:rsidRPr="00EE47EF">
              <w:rPr>
                <w:rFonts w:ascii="Calibri" w:hAnsi="Calibri"/>
                <w:sz w:val="22"/>
                <w:szCs w:val="22"/>
              </w:rPr>
              <w:t>1.47</w:t>
            </w:r>
          </w:p>
        </w:tc>
        <w:tc>
          <w:tcPr>
            <w:tcW w:w="901" w:type="dxa"/>
            <w:tcBorders>
              <w:top w:val="nil"/>
              <w:left w:val="nil"/>
              <w:bottom w:val="single" w:sz="4" w:space="0" w:color="auto"/>
              <w:right w:val="single" w:sz="4" w:space="0" w:color="auto"/>
            </w:tcBorders>
            <w:shd w:val="clear" w:color="auto" w:fill="auto"/>
            <w:noWrap/>
            <w:hideMark/>
          </w:tcPr>
          <w:p w:rsidR="00317AA6" w:rsidRPr="00EE47EF" w:rsidRDefault="00317AA6" w:rsidP="00B52B77">
            <w:pPr>
              <w:jc w:val="center"/>
              <w:rPr>
                <w:rFonts w:ascii="Calibri" w:hAnsi="Calibri"/>
                <w:sz w:val="22"/>
                <w:szCs w:val="22"/>
              </w:rPr>
            </w:pPr>
          </w:p>
        </w:tc>
        <w:tc>
          <w:tcPr>
            <w:tcW w:w="830" w:type="dxa"/>
            <w:tcBorders>
              <w:top w:val="nil"/>
              <w:left w:val="nil"/>
              <w:bottom w:val="single" w:sz="4" w:space="0" w:color="auto"/>
              <w:right w:val="single" w:sz="4" w:space="0" w:color="auto"/>
            </w:tcBorders>
            <w:shd w:val="clear" w:color="auto" w:fill="auto"/>
            <w:noWrap/>
            <w:hideMark/>
          </w:tcPr>
          <w:p w:rsidR="00317AA6" w:rsidRPr="00EE47EF" w:rsidRDefault="00317AA6" w:rsidP="00B52B77">
            <w:pPr>
              <w:jc w:val="center"/>
              <w:rPr>
                <w:rFonts w:ascii="Calibri" w:hAnsi="Calibri"/>
                <w:sz w:val="22"/>
                <w:szCs w:val="22"/>
              </w:rPr>
            </w:pPr>
            <w:r w:rsidRPr="00EE47EF">
              <w:rPr>
                <w:rFonts w:ascii="Calibri" w:hAnsi="Calibri"/>
                <w:sz w:val="22"/>
                <w:szCs w:val="22"/>
              </w:rPr>
              <w:t>33.16</w:t>
            </w:r>
          </w:p>
        </w:tc>
        <w:tc>
          <w:tcPr>
            <w:tcW w:w="980" w:type="dxa"/>
            <w:tcBorders>
              <w:top w:val="nil"/>
              <w:left w:val="nil"/>
              <w:bottom w:val="single" w:sz="4" w:space="0" w:color="auto"/>
              <w:right w:val="single" w:sz="4" w:space="0" w:color="auto"/>
            </w:tcBorders>
            <w:shd w:val="clear" w:color="auto" w:fill="auto"/>
            <w:noWrap/>
            <w:hideMark/>
          </w:tcPr>
          <w:p w:rsidR="00317AA6" w:rsidRPr="00EE47EF" w:rsidRDefault="00317AA6" w:rsidP="00B52B77">
            <w:pPr>
              <w:jc w:val="center"/>
              <w:rPr>
                <w:rFonts w:ascii="Calibri" w:hAnsi="Calibri"/>
                <w:sz w:val="22"/>
                <w:szCs w:val="22"/>
              </w:rPr>
            </w:pPr>
          </w:p>
        </w:tc>
        <w:tc>
          <w:tcPr>
            <w:tcW w:w="996" w:type="dxa"/>
            <w:tcBorders>
              <w:top w:val="nil"/>
              <w:left w:val="nil"/>
              <w:bottom w:val="single" w:sz="4" w:space="0" w:color="auto"/>
              <w:right w:val="single" w:sz="4" w:space="0" w:color="auto"/>
            </w:tcBorders>
            <w:shd w:val="clear" w:color="auto" w:fill="auto"/>
            <w:noWrap/>
            <w:hideMark/>
          </w:tcPr>
          <w:p w:rsidR="00317AA6" w:rsidRPr="00EE47EF" w:rsidRDefault="00D42AD9" w:rsidP="00B52B77">
            <w:pPr>
              <w:jc w:val="center"/>
              <w:rPr>
                <w:rFonts w:ascii="Calibri" w:hAnsi="Calibri"/>
                <w:sz w:val="22"/>
                <w:szCs w:val="22"/>
              </w:rPr>
            </w:pPr>
            <w:r w:rsidRPr="00EE47EF">
              <w:rPr>
                <w:rFonts w:ascii="Calibri" w:hAnsi="Calibri"/>
                <w:sz w:val="22"/>
                <w:szCs w:val="22"/>
              </w:rPr>
              <w:t>53.09</w:t>
            </w:r>
          </w:p>
        </w:tc>
        <w:tc>
          <w:tcPr>
            <w:tcW w:w="901" w:type="dxa"/>
            <w:tcBorders>
              <w:top w:val="nil"/>
              <w:left w:val="nil"/>
              <w:bottom w:val="single" w:sz="4" w:space="0" w:color="auto"/>
              <w:right w:val="single" w:sz="4" w:space="0" w:color="auto"/>
            </w:tcBorders>
            <w:shd w:val="clear" w:color="auto" w:fill="auto"/>
            <w:noWrap/>
            <w:hideMark/>
          </w:tcPr>
          <w:p w:rsidR="00317AA6" w:rsidRPr="00EE47EF" w:rsidRDefault="00317AA6" w:rsidP="00B52B77">
            <w:pPr>
              <w:jc w:val="center"/>
              <w:rPr>
                <w:rFonts w:ascii="Calibri" w:hAnsi="Calibri"/>
                <w:sz w:val="22"/>
                <w:szCs w:val="22"/>
              </w:rPr>
            </w:pPr>
          </w:p>
        </w:tc>
        <w:tc>
          <w:tcPr>
            <w:tcW w:w="901" w:type="dxa"/>
            <w:tcBorders>
              <w:top w:val="nil"/>
              <w:left w:val="nil"/>
              <w:bottom w:val="single" w:sz="4" w:space="0" w:color="auto"/>
              <w:right w:val="single" w:sz="4" w:space="0" w:color="auto"/>
            </w:tcBorders>
            <w:shd w:val="clear" w:color="auto" w:fill="auto"/>
            <w:noWrap/>
            <w:hideMark/>
          </w:tcPr>
          <w:p w:rsidR="00317AA6" w:rsidRPr="00EE47EF" w:rsidRDefault="00317AA6" w:rsidP="00B52B77">
            <w:pPr>
              <w:jc w:val="center"/>
              <w:rPr>
                <w:rFonts w:ascii="Calibri" w:hAnsi="Calibri"/>
                <w:sz w:val="22"/>
                <w:szCs w:val="22"/>
              </w:rPr>
            </w:pPr>
          </w:p>
        </w:tc>
        <w:tc>
          <w:tcPr>
            <w:tcW w:w="996" w:type="dxa"/>
            <w:tcBorders>
              <w:top w:val="nil"/>
              <w:left w:val="nil"/>
              <w:bottom w:val="single" w:sz="4" w:space="0" w:color="auto"/>
              <w:right w:val="single" w:sz="4" w:space="0" w:color="auto"/>
            </w:tcBorders>
            <w:shd w:val="clear" w:color="auto" w:fill="auto"/>
            <w:noWrap/>
            <w:hideMark/>
          </w:tcPr>
          <w:p w:rsidR="00317AA6" w:rsidRPr="00EE47EF" w:rsidRDefault="00D42AD9" w:rsidP="00B52B77">
            <w:pPr>
              <w:jc w:val="center"/>
              <w:rPr>
                <w:rFonts w:ascii="Calibri" w:hAnsi="Calibri"/>
                <w:sz w:val="22"/>
                <w:szCs w:val="22"/>
              </w:rPr>
            </w:pPr>
            <w:r w:rsidRPr="00EE47EF">
              <w:rPr>
                <w:rFonts w:ascii="Calibri" w:hAnsi="Calibri"/>
                <w:sz w:val="22"/>
                <w:szCs w:val="22"/>
              </w:rPr>
              <w:t>107.88</w:t>
            </w:r>
          </w:p>
        </w:tc>
      </w:tr>
      <w:tr w:rsidR="00317AA6" w:rsidRPr="00EE47EF" w:rsidTr="00B52B77">
        <w:trPr>
          <w:trHeight w:val="298"/>
          <w:jc w:val="center"/>
        </w:trPr>
        <w:tc>
          <w:tcPr>
            <w:tcW w:w="1419" w:type="dxa"/>
            <w:tcBorders>
              <w:top w:val="nil"/>
              <w:left w:val="single" w:sz="4" w:space="0" w:color="auto"/>
              <w:bottom w:val="single" w:sz="4" w:space="0" w:color="auto"/>
              <w:right w:val="single" w:sz="4" w:space="0" w:color="auto"/>
            </w:tcBorders>
            <w:shd w:val="clear" w:color="auto" w:fill="auto"/>
            <w:noWrap/>
            <w:hideMark/>
          </w:tcPr>
          <w:p w:rsidR="00317AA6" w:rsidRPr="00EE47EF" w:rsidRDefault="00317AA6" w:rsidP="00B52B77">
            <w:pPr>
              <w:jc w:val="center"/>
              <w:rPr>
                <w:rFonts w:ascii="Calibri" w:hAnsi="Calibri"/>
                <w:b/>
                <w:sz w:val="22"/>
                <w:szCs w:val="22"/>
              </w:rPr>
            </w:pPr>
            <w:r w:rsidRPr="00EE47EF">
              <w:rPr>
                <w:rFonts w:ascii="Calibri" w:hAnsi="Calibri"/>
                <w:b/>
                <w:sz w:val="22"/>
                <w:szCs w:val="22"/>
              </w:rPr>
              <w:t>TOTAL</w:t>
            </w:r>
          </w:p>
        </w:tc>
        <w:tc>
          <w:tcPr>
            <w:tcW w:w="966" w:type="dxa"/>
            <w:tcBorders>
              <w:top w:val="nil"/>
              <w:left w:val="nil"/>
              <w:bottom w:val="single" w:sz="4" w:space="0" w:color="auto"/>
              <w:right w:val="single" w:sz="4" w:space="0" w:color="auto"/>
            </w:tcBorders>
            <w:shd w:val="clear" w:color="auto" w:fill="auto"/>
            <w:noWrap/>
            <w:hideMark/>
          </w:tcPr>
          <w:p w:rsidR="00317AA6" w:rsidRPr="00EE47EF" w:rsidRDefault="00317AA6" w:rsidP="00B52B77">
            <w:pPr>
              <w:jc w:val="center"/>
              <w:rPr>
                <w:rFonts w:ascii="Calibri" w:hAnsi="Calibri"/>
                <w:sz w:val="22"/>
                <w:szCs w:val="22"/>
              </w:rPr>
            </w:pPr>
            <w:r w:rsidRPr="00EE47EF">
              <w:rPr>
                <w:rFonts w:ascii="Calibri" w:hAnsi="Calibri"/>
                <w:sz w:val="22"/>
                <w:szCs w:val="22"/>
              </w:rPr>
              <w:t>974.59</w:t>
            </w:r>
          </w:p>
        </w:tc>
        <w:tc>
          <w:tcPr>
            <w:tcW w:w="996" w:type="dxa"/>
            <w:tcBorders>
              <w:top w:val="nil"/>
              <w:left w:val="nil"/>
              <w:bottom w:val="single" w:sz="4" w:space="0" w:color="auto"/>
              <w:right w:val="single" w:sz="4" w:space="0" w:color="auto"/>
            </w:tcBorders>
            <w:shd w:val="clear" w:color="auto" w:fill="auto"/>
            <w:noWrap/>
            <w:hideMark/>
          </w:tcPr>
          <w:p w:rsidR="00317AA6" w:rsidRPr="00EE47EF" w:rsidRDefault="00317AA6" w:rsidP="00B52B77">
            <w:pPr>
              <w:jc w:val="center"/>
              <w:rPr>
                <w:rFonts w:ascii="Calibri" w:hAnsi="Calibri"/>
                <w:sz w:val="22"/>
                <w:szCs w:val="22"/>
              </w:rPr>
            </w:pPr>
            <w:r w:rsidRPr="00EE47EF">
              <w:rPr>
                <w:rFonts w:ascii="Calibri" w:hAnsi="Calibri"/>
                <w:sz w:val="22"/>
                <w:szCs w:val="22"/>
              </w:rPr>
              <w:t>1,381.85</w:t>
            </w:r>
          </w:p>
        </w:tc>
        <w:tc>
          <w:tcPr>
            <w:tcW w:w="901" w:type="dxa"/>
            <w:tcBorders>
              <w:top w:val="nil"/>
              <w:left w:val="nil"/>
              <w:bottom w:val="single" w:sz="4" w:space="0" w:color="auto"/>
              <w:right w:val="single" w:sz="4" w:space="0" w:color="auto"/>
            </w:tcBorders>
            <w:shd w:val="clear" w:color="auto" w:fill="auto"/>
            <w:noWrap/>
            <w:hideMark/>
          </w:tcPr>
          <w:p w:rsidR="00317AA6" w:rsidRPr="00EE47EF" w:rsidRDefault="00317AA6" w:rsidP="00B52B77">
            <w:pPr>
              <w:jc w:val="center"/>
              <w:rPr>
                <w:rFonts w:ascii="Calibri" w:hAnsi="Calibri"/>
                <w:sz w:val="22"/>
                <w:szCs w:val="22"/>
              </w:rPr>
            </w:pPr>
            <w:r w:rsidRPr="00EE47EF">
              <w:rPr>
                <w:rFonts w:ascii="Calibri" w:hAnsi="Calibri"/>
                <w:sz w:val="22"/>
                <w:szCs w:val="22"/>
              </w:rPr>
              <w:t>593.12</w:t>
            </w:r>
          </w:p>
        </w:tc>
        <w:tc>
          <w:tcPr>
            <w:tcW w:w="830" w:type="dxa"/>
            <w:tcBorders>
              <w:top w:val="nil"/>
              <w:left w:val="nil"/>
              <w:bottom w:val="single" w:sz="4" w:space="0" w:color="auto"/>
              <w:right w:val="single" w:sz="4" w:space="0" w:color="auto"/>
            </w:tcBorders>
            <w:shd w:val="clear" w:color="auto" w:fill="auto"/>
            <w:noWrap/>
            <w:hideMark/>
          </w:tcPr>
          <w:p w:rsidR="00317AA6" w:rsidRPr="00EE47EF" w:rsidRDefault="00317AA6" w:rsidP="00B52B77">
            <w:pPr>
              <w:jc w:val="center"/>
              <w:rPr>
                <w:rFonts w:ascii="Calibri" w:hAnsi="Calibri"/>
                <w:sz w:val="22"/>
                <w:szCs w:val="22"/>
              </w:rPr>
            </w:pPr>
            <w:r w:rsidRPr="00EE47EF">
              <w:rPr>
                <w:rFonts w:ascii="Calibri" w:hAnsi="Calibri"/>
                <w:sz w:val="22"/>
                <w:szCs w:val="22"/>
              </w:rPr>
              <w:t>613.39</w:t>
            </w:r>
          </w:p>
        </w:tc>
        <w:tc>
          <w:tcPr>
            <w:tcW w:w="980" w:type="dxa"/>
            <w:tcBorders>
              <w:top w:val="nil"/>
              <w:left w:val="nil"/>
              <w:bottom w:val="single" w:sz="4" w:space="0" w:color="auto"/>
              <w:right w:val="single" w:sz="4" w:space="0" w:color="auto"/>
            </w:tcBorders>
            <w:shd w:val="clear" w:color="auto" w:fill="auto"/>
            <w:noWrap/>
            <w:hideMark/>
          </w:tcPr>
          <w:p w:rsidR="00317AA6" w:rsidRPr="00EE47EF" w:rsidRDefault="00317AA6" w:rsidP="00B52B77">
            <w:pPr>
              <w:jc w:val="center"/>
              <w:rPr>
                <w:rFonts w:ascii="Calibri" w:hAnsi="Calibri"/>
                <w:sz w:val="22"/>
                <w:szCs w:val="22"/>
              </w:rPr>
            </w:pPr>
            <w:r w:rsidRPr="00EE47EF">
              <w:rPr>
                <w:rFonts w:ascii="Calibri" w:hAnsi="Calibri"/>
                <w:sz w:val="22"/>
                <w:szCs w:val="22"/>
              </w:rPr>
              <w:t>673.09</w:t>
            </w:r>
          </w:p>
        </w:tc>
        <w:tc>
          <w:tcPr>
            <w:tcW w:w="996" w:type="dxa"/>
            <w:tcBorders>
              <w:top w:val="nil"/>
              <w:left w:val="nil"/>
              <w:bottom w:val="single" w:sz="4" w:space="0" w:color="auto"/>
              <w:right w:val="single" w:sz="4" w:space="0" w:color="auto"/>
            </w:tcBorders>
            <w:shd w:val="clear" w:color="auto" w:fill="auto"/>
            <w:noWrap/>
            <w:hideMark/>
          </w:tcPr>
          <w:p w:rsidR="00317AA6" w:rsidRPr="00EE47EF" w:rsidRDefault="00317AA6" w:rsidP="00B52B77">
            <w:pPr>
              <w:jc w:val="center"/>
              <w:rPr>
                <w:rFonts w:ascii="Calibri" w:hAnsi="Calibri"/>
                <w:sz w:val="22"/>
                <w:szCs w:val="22"/>
              </w:rPr>
            </w:pPr>
            <w:r w:rsidRPr="00EE47EF">
              <w:rPr>
                <w:rFonts w:ascii="Calibri" w:hAnsi="Calibri"/>
                <w:sz w:val="22"/>
                <w:szCs w:val="22"/>
              </w:rPr>
              <w:t>1,075.46</w:t>
            </w:r>
          </w:p>
        </w:tc>
        <w:tc>
          <w:tcPr>
            <w:tcW w:w="901" w:type="dxa"/>
            <w:tcBorders>
              <w:top w:val="nil"/>
              <w:left w:val="nil"/>
              <w:bottom w:val="single" w:sz="4" w:space="0" w:color="auto"/>
              <w:right w:val="single" w:sz="4" w:space="0" w:color="auto"/>
            </w:tcBorders>
            <w:shd w:val="clear" w:color="auto" w:fill="auto"/>
            <w:noWrap/>
            <w:hideMark/>
          </w:tcPr>
          <w:p w:rsidR="00317AA6" w:rsidRPr="00EE47EF" w:rsidRDefault="00317AA6" w:rsidP="00B52B77">
            <w:pPr>
              <w:jc w:val="center"/>
              <w:rPr>
                <w:rFonts w:ascii="Calibri" w:hAnsi="Calibri"/>
                <w:sz w:val="22"/>
                <w:szCs w:val="22"/>
              </w:rPr>
            </w:pPr>
            <w:r w:rsidRPr="00EE47EF">
              <w:rPr>
                <w:rFonts w:ascii="Calibri" w:hAnsi="Calibri"/>
                <w:sz w:val="22"/>
                <w:szCs w:val="22"/>
              </w:rPr>
              <w:t>995.98</w:t>
            </w:r>
          </w:p>
        </w:tc>
        <w:tc>
          <w:tcPr>
            <w:tcW w:w="901" w:type="dxa"/>
            <w:tcBorders>
              <w:top w:val="nil"/>
              <w:left w:val="nil"/>
              <w:bottom w:val="single" w:sz="4" w:space="0" w:color="auto"/>
              <w:right w:val="single" w:sz="4" w:space="0" w:color="auto"/>
            </w:tcBorders>
            <w:shd w:val="clear" w:color="auto" w:fill="auto"/>
            <w:noWrap/>
            <w:hideMark/>
          </w:tcPr>
          <w:p w:rsidR="00317AA6" w:rsidRPr="00EE47EF" w:rsidRDefault="00317AA6" w:rsidP="00B52B77">
            <w:pPr>
              <w:jc w:val="center"/>
              <w:rPr>
                <w:rFonts w:ascii="Calibri" w:hAnsi="Calibri"/>
                <w:sz w:val="22"/>
                <w:szCs w:val="22"/>
              </w:rPr>
            </w:pPr>
            <w:r w:rsidRPr="00EE47EF">
              <w:rPr>
                <w:rFonts w:ascii="Calibri" w:hAnsi="Calibri"/>
                <w:sz w:val="22"/>
                <w:szCs w:val="22"/>
              </w:rPr>
              <w:t>568.10</w:t>
            </w:r>
          </w:p>
        </w:tc>
        <w:tc>
          <w:tcPr>
            <w:tcW w:w="996" w:type="dxa"/>
            <w:tcBorders>
              <w:top w:val="nil"/>
              <w:left w:val="nil"/>
              <w:bottom w:val="single" w:sz="4" w:space="0" w:color="auto"/>
              <w:right w:val="single" w:sz="4" w:space="0" w:color="auto"/>
            </w:tcBorders>
            <w:shd w:val="clear" w:color="auto" w:fill="auto"/>
            <w:noWrap/>
            <w:hideMark/>
          </w:tcPr>
          <w:p w:rsidR="00317AA6" w:rsidRPr="00EE47EF" w:rsidRDefault="00317AA6" w:rsidP="00B52B77">
            <w:pPr>
              <w:jc w:val="center"/>
              <w:rPr>
                <w:rFonts w:ascii="Calibri" w:hAnsi="Calibri"/>
                <w:sz w:val="22"/>
                <w:szCs w:val="22"/>
              </w:rPr>
            </w:pPr>
            <w:r w:rsidRPr="00EE47EF">
              <w:rPr>
                <w:rFonts w:ascii="Calibri" w:hAnsi="Calibri"/>
                <w:sz w:val="22"/>
                <w:szCs w:val="22"/>
              </w:rPr>
              <w:t>6,875.59</w:t>
            </w:r>
          </w:p>
        </w:tc>
      </w:tr>
    </w:tbl>
    <w:p w:rsidR="00317AA6" w:rsidRPr="00EE47EF" w:rsidRDefault="00317AA6" w:rsidP="00317AA6">
      <w:pPr>
        <w:jc w:val="both"/>
        <w:rPr>
          <w:rFonts w:ascii="Arial" w:hAnsi="Arial" w:cs="Arial"/>
          <w:b/>
        </w:rPr>
      </w:pPr>
    </w:p>
    <w:p w:rsidR="003461AB" w:rsidRDefault="003461AB" w:rsidP="003461AB">
      <w:pPr>
        <w:pStyle w:val="ListParagraph"/>
        <w:spacing w:after="0" w:line="240" w:lineRule="auto"/>
        <w:ind w:left="0"/>
        <w:contextualSpacing/>
        <w:jc w:val="both"/>
        <w:rPr>
          <w:rFonts w:ascii="Arial" w:hAnsi="Arial" w:cs="Arial"/>
          <w:b/>
          <w:sz w:val="24"/>
        </w:rPr>
      </w:pPr>
      <w:r w:rsidRPr="00EE47EF">
        <w:rPr>
          <w:rFonts w:ascii="Arial" w:hAnsi="Arial" w:cs="Arial"/>
          <w:b/>
          <w:sz w:val="24"/>
        </w:rPr>
        <w:t>Query No 19: Details of infusion of Equity</w:t>
      </w:r>
    </w:p>
    <w:p w:rsidR="00591BA6" w:rsidRPr="00591BA6" w:rsidRDefault="00591BA6" w:rsidP="003461AB">
      <w:pPr>
        <w:pStyle w:val="ListParagraph"/>
        <w:spacing w:after="0" w:line="240" w:lineRule="auto"/>
        <w:ind w:left="0"/>
        <w:contextualSpacing/>
        <w:jc w:val="both"/>
        <w:rPr>
          <w:rFonts w:ascii="Arial" w:hAnsi="Arial" w:cs="Arial"/>
          <w:b/>
          <w:sz w:val="10"/>
        </w:rPr>
      </w:pPr>
    </w:p>
    <w:p w:rsidR="003461AB" w:rsidRPr="00EE47EF" w:rsidRDefault="003461AB" w:rsidP="003461AB">
      <w:pPr>
        <w:pStyle w:val="ListParagraph"/>
        <w:spacing w:after="0" w:line="240" w:lineRule="auto"/>
        <w:ind w:left="0"/>
        <w:contextualSpacing/>
        <w:jc w:val="both"/>
        <w:rPr>
          <w:rFonts w:ascii="Arial" w:hAnsi="Arial" w:cs="Arial"/>
          <w:i/>
          <w:sz w:val="6"/>
          <w:szCs w:val="24"/>
        </w:rPr>
      </w:pPr>
    </w:p>
    <w:p w:rsidR="003461AB" w:rsidRPr="00EE47EF" w:rsidRDefault="003461AB" w:rsidP="003461AB">
      <w:pPr>
        <w:pStyle w:val="ListParagraph"/>
        <w:spacing w:after="0" w:line="240" w:lineRule="auto"/>
        <w:ind w:left="0"/>
        <w:contextualSpacing/>
        <w:jc w:val="both"/>
        <w:rPr>
          <w:rFonts w:ascii="Arial" w:hAnsi="Arial" w:cs="Arial"/>
          <w:i/>
          <w:sz w:val="24"/>
          <w:szCs w:val="24"/>
        </w:rPr>
      </w:pPr>
      <w:r w:rsidRPr="00EE47EF">
        <w:rPr>
          <w:rFonts w:ascii="Arial" w:hAnsi="Arial" w:cs="Arial"/>
          <w:i/>
          <w:sz w:val="24"/>
          <w:szCs w:val="24"/>
        </w:rPr>
        <w:t>The details of infusion of Equity including sanction order, date etc., and source to be given.</w:t>
      </w:r>
    </w:p>
    <w:p w:rsidR="003461AB" w:rsidRPr="00EE47EF" w:rsidRDefault="003461AB" w:rsidP="003461AB">
      <w:pPr>
        <w:pStyle w:val="BodyTextIndent"/>
        <w:ind w:left="1620" w:hanging="1620"/>
        <w:rPr>
          <w:rFonts w:ascii="Arial" w:hAnsi="Arial" w:cs="Arial"/>
          <w:b/>
          <w:sz w:val="10"/>
        </w:rPr>
      </w:pPr>
    </w:p>
    <w:p w:rsidR="000572A5" w:rsidRPr="00EE47EF" w:rsidRDefault="000572A5" w:rsidP="003461AB">
      <w:pPr>
        <w:pStyle w:val="BodyTextIndent"/>
        <w:ind w:left="1620" w:hanging="1620"/>
        <w:rPr>
          <w:rFonts w:ascii="Arial" w:hAnsi="Arial" w:cs="Arial"/>
          <w:b/>
          <w:sz w:val="2"/>
        </w:rPr>
      </w:pPr>
    </w:p>
    <w:p w:rsidR="00941FC6" w:rsidRPr="00EE47EF" w:rsidRDefault="00941FC6" w:rsidP="00941FC6">
      <w:pPr>
        <w:spacing w:before="144"/>
        <w:jc w:val="both"/>
        <w:rPr>
          <w:b/>
          <w:bCs/>
        </w:rPr>
      </w:pPr>
      <w:r w:rsidRPr="00EE47EF">
        <w:rPr>
          <w:rFonts w:ascii="Arial" w:hAnsi="Arial" w:cs="Arial"/>
          <w:b/>
          <w:bCs/>
        </w:rPr>
        <w:t>Reply of OPTCL:</w:t>
      </w:r>
      <w:r w:rsidRPr="00EE47EF">
        <w:rPr>
          <w:b/>
          <w:bCs/>
        </w:rPr>
        <w:t xml:space="preserve"> </w:t>
      </w:r>
    </w:p>
    <w:p w:rsidR="00941FC6" w:rsidRPr="00EE47EF" w:rsidRDefault="00941FC6" w:rsidP="00941FC6">
      <w:pPr>
        <w:pStyle w:val="BodyTextIndent"/>
        <w:ind w:left="1620" w:hanging="1620"/>
        <w:rPr>
          <w:rFonts w:ascii="Arial" w:hAnsi="Arial" w:cs="Arial"/>
          <w:b/>
          <w:sz w:val="10"/>
        </w:rPr>
      </w:pPr>
    </w:p>
    <w:p w:rsidR="00941FC6" w:rsidRPr="00EE47EF" w:rsidRDefault="00941FC6" w:rsidP="00A0523A">
      <w:pPr>
        <w:spacing w:line="360" w:lineRule="auto"/>
        <w:ind w:firstLine="720"/>
        <w:contextualSpacing/>
        <w:jc w:val="both"/>
        <w:rPr>
          <w:rFonts w:ascii="Arial" w:hAnsi="Arial" w:cs="Arial"/>
        </w:rPr>
      </w:pPr>
      <w:r w:rsidRPr="00EE47EF">
        <w:rPr>
          <w:rFonts w:ascii="Arial" w:hAnsi="Arial" w:cs="Arial"/>
        </w:rPr>
        <w:t xml:space="preserve">The details of infusion of Equity amounting to Rs.849.79 </w:t>
      </w:r>
      <w:r w:rsidR="00030304" w:rsidRPr="00EE47EF">
        <w:rPr>
          <w:rFonts w:ascii="Arial" w:hAnsi="Arial" w:cs="Arial"/>
        </w:rPr>
        <w:t>Cr.</w:t>
      </w:r>
      <w:r w:rsidR="00A0523A">
        <w:rPr>
          <w:rFonts w:ascii="Arial" w:hAnsi="Arial" w:cs="Arial"/>
        </w:rPr>
        <w:t xml:space="preserve"> including sanction order n</w:t>
      </w:r>
      <w:r w:rsidRPr="00EE47EF">
        <w:rPr>
          <w:rFonts w:ascii="Arial" w:hAnsi="Arial" w:cs="Arial"/>
        </w:rPr>
        <w:t xml:space="preserve">o. &amp; date </w:t>
      </w:r>
      <w:proofErr w:type="spellStart"/>
      <w:r w:rsidRPr="00EE47EF">
        <w:rPr>
          <w:rFonts w:ascii="Arial" w:hAnsi="Arial" w:cs="Arial"/>
        </w:rPr>
        <w:t>upto</w:t>
      </w:r>
      <w:proofErr w:type="spellEnd"/>
      <w:r w:rsidRPr="00EE47EF">
        <w:rPr>
          <w:rFonts w:ascii="Arial" w:hAnsi="Arial" w:cs="Arial"/>
        </w:rPr>
        <w:t xml:space="preserve"> November-2020 are mentioned in page 29-30 of the ARR application. During the year 2020-21, OPTCL has received </w:t>
      </w:r>
      <w:proofErr w:type="spellStart"/>
      <w:r w:rsidRPr="00EE47EF">
        <w:rPr>
          <w:rFonts w:ascii="Arial" w:hAnsi="Arial" w:cs="Arial"/>
        </w:rPr>
        <w:t>Rs</w:t>
      </w:r>
      <w:proofErr w:type="spellEnd"/>
      <w:r w:rsidRPr="00EE47EF">
        <w:rPr>
          <w:rFonts w:ascii="Arial" w:hAnsi="Arial" w:cs="Arial"/>
        </w:rPr>
        <w:t xml:space="preserve">. 50.00 </w:t>
      </w:r>
      <w:r w:rsidR="00030304" w:rsidRPr="00EE47EF">
        <w:rPr>
          <w:rFonts w:ascii="Arial" w:hAnsi="Arial" w:cs="Arial"/>
        </w:rPr>
        <w:t>Cr.</w:t>
      </w:r>
      <w:r w:rsidRPr="00EE47EF">
        <w:rPr>
          <w:rFonts w:ascii="Arial" w:hAnsi="Arial" w:cs="Arial"/>
        </w:rPr>
        <w:t xml:space="preserve"> from the Plan budget provision of Energy Department for the Year 2020-21. The copies of sanction orders received are enclosed at</w:t>
      </w:r>
      <w:r w:rsidRPr="00EE47EF">
        <w:rPr>
          <w:rFonts w:ascii="Arial" w:hAnsi="Arial" w:cs="Arial"/>
          <w:b/>
        </w:rPr>
        <w:t xml:space="preserve"> </w:t>
      </w:r>
      <w:r w:rsidR="006F73A7" w:rsidRPr="00EE47EF">
        <w:rPr>
          <w:rFonts w:ascii="Arial" w:hAnsi="Arial" w:cs="Arial"/>
          <w:b/>
        </w:rPr>
        <w:t>Annexure-10</w:t>
      </w:r>
      <w:r w:rsidR="006F08FD" w:rsidRPr="00EE47EF">
        <w:rPr>
          <w:rFonts w:ascii="Arial" w:hAnsi="Arial" w:cs="Arial"/>
          <w:b/>
        </w:rPr>
        <w:t xml:space="preserve">. </w:t>
      </w:r>
      <w:r w:rsidR="006C3E4E" w:rsidRPr="00EE47EF">
        <w:rPr>
          <w:rFonts w:ascii="Arial" w:hAnsi="Arial" w:cs="Arial"/>
        </w:rPr>
        <w:t>With above infusion and conversion, Hon ‘</w:t>
      </w:r>
      <w:proofErr w:type="spellStart"/>
      <w:r w:rsidR="006C3E4E" w:rsidRPr="00EE47EF">
        <w:rPr>
          <w:rFonts w:ascii="Arial" w:hAnsi="Arial" w:cs="Arial"/>
        </w:rPr>
        <w:t>ble</w:t>
      </w:r>
      <w:proofErr w:type="spellEnd"/>
      <w:r w:rsidR="006C3E4E" w:rsidRPr="00EE47EF">
        <w:rPr>
          <w:rFonts w:ascii="Arial" w:hAnsi="Arial" w:cs="Arial"/>
        </w:rPr>
        <w:t xml:space="preserve"> Commission is requested to consider the equity base as</w:t>
      </w:r>
      <w:r w:rsidR="0052616E" w:rsidRPr="00EE47EF">
        <w:rPr>
          <w:rFonts w:ascii="Arial" w:hAnsi="Arial" w:cs="Arial"/>
        </w:rPr>
        <w:t xml:space="preserve"> </w:t>
      </w:r>
      <w:r w:rsidR="0052616E" w:rsidRPr="00EE47EF">
        <w:rPr>
          <w:rFonts w:ascii="Arial" w:hAnsi="Arial" w:cs="Arial"/>
          <w:b/>
        </w:rPr>
        <w:t>Rs.1546.80 Cr</w:t>
      </w:r>
      <w:r w:rsidR="0052616E" w:rsidRPr="00EE47EF">
        <w:rPr>
          <w:rFonts w:ascii="Arial" w:hAnsi="Arial" w:cs="Arial"/>
        </w:rPr>
        <w:t>.</w:t>
      </w:r>
      <w:r w:rsidR="006C3E4E" w:rsidRPr="00EE47EF">
        <w:rPr>
          <w:rFonts w:ascii="Arial" w:hAnsi="Arial" w:cs="Arial"/>
        </w:rPr>
        <w:t xml:space="preserve"> (Rs.849.79 Cr.+Rs.50.00 Cr.+</w:t>
      </w:r>
      <w:proofErr w:type="spellStart"/>
      <w:r w:rsidR="006C3E4E" w:rsidRPr="00EE47EF">
        <w:rPr>
          <w:rFonts w:ascii="Arial" w:hAnsi="Arial" w:cs="Arial"/>
        </w:rPr>
        <w:t>Rs</w:t>
      </w:r>
      <w:proofErr w:type="spellEnd"/>
      <w:r w:rsidR="006C3E4E" w:rsidRPr="00EE47EF">
        <w:rPr>
          <w:rFonts w:ascii="Arial" w:hAnsi="Arial" w:cs="Arial"/>
        </w:rPr>
        <w:t>. 647.00 Cr.)</w:t>
      </w:r>
      <w:r w:rsidR="00943701" w:rsidRPr="00EE47EF">
        <w:rPr>
          <w:rFonts w:ascii="Arial" w:hAnsi="Arial" w:cs="Arial"/>
        </w:rPr>
        <w:t xml:space="preserve"> and allow </w:t>
      </w:r>
      <w:proofErr w:type="spellStart"/>
      <w:r w:rsidR="00943701" w:rsidRPr="00EE47EF">
        <w:rPr>
          <w:rFonts w:ascii="Arial" w:hAnsi="Arial" w:cs="Arial"/>
        </w:rPr>
        <w:t>RoE</w:t>
      </w:r>
      <w:proofErr w:type="spellEnd"/>
      <w:r w:rsidR="00943701" w:rsidRPr="00EE47EF">
        <w:rPr>
          <w:rFonts w:ascii="Arial" w:hAnsi="Arial" w:cs="Arial"/>
        </w:rPr>
        <w:t xml:space="preserve"> on the same.</w:t>
      </w:r>
    </w:p>
    <w:p w:rsidR="003B588B" w:rsidRPr="00EE47EF" w:rsidRDefault="003B588B" w:rsidP="00941FC6">
      <w:pPr>
        <w:spacing w:line="360" w:lineRule="auto"/>
        <w:contextualSpacing/>
        <w:jc w:val="both"/>
        <w:rPr>
          <w:rFonts w:ascii="Arial" w:hAnsi="Arial" w:cs="Arial"/>
          <w:sz w:val="2"/>
        </w:rPr>
      </w:pPr>
    </w:p>
    <w:p w:rsidR="00A05F47" w:rsidRPr="00EE47EF" w:rsidRDefault="00A05F47" w:rsidP="00A05F47">
      <w:pPr>
        <w:pStyle w:val="BodyTextIndent"/>
        <w:ind w:left="1620" w:hanging="1620"/>
        <w:rPr>
          <w:rFonts w:ascii="Arial" w:hAnsi="Arial" w:cs="Arial"/>
          <w:b/>
          <w:sz w:val="24"/>
        </w:rPr>
      </w:pPr>
      <w:r w:rsidRPr="00EE47EF">
        <w:rPr>
          <w:rFonts w:ascii="Arial" w:hAnsi="Arial" w:cs="Arial"/>
          <w:b/>
          <w:sz w:val="24"/>
        </w:rPr>
        <w:t xml:space="preserve">Query No 20: Receivables from DISCOMs </w:t>
      </w:r>
    </w:p>
    <w:p w:rsidR="00A05F47" w:rsidRPr="00EE47EF" w:rsidRDefault="00A05F47" w:rsidP="00A05F47">
      <w:pPr>
        <w:pStyle w:val="ListParagraph"/>
        <w:spacing w:after="0" w:line="240" w:lineRule="auto"/>
        <w:ind w:left="0"/>
        <w:contextualSpacing/>
        <w:jc w:val="both"/>
        <w:rPr>
          <w:rFonts w:ascii="Arial" w:hAnsi="Arial" w:cs="Arial"/>
          <w:i/>
          <w:sz w:val="10"/>
          <w:szCs w:val="24"/>
        </w:rPr>
      </w:pPr>
    </w:p>
    <w:p w:rsidR="00A05F47" w:rsidRPr="00EE47EF" w:rsidRDefault="00A05F47" w:rsidP="00A05F47">
      <w:pPr>
        <w:pStyle w:val="ListParagraph"/>
        <w:spacing w:after="0" w:line="240" w:lineRule="auto"/>
        <w:ind w:left="0"/>
        <w:contextualSpacing/>
        <w:jc w:val="both"/>
        <w:rPr>
          <w:rFonts w:ascii="Arial" w:hAnsi="Arial" w:cs="Arial"/>
          <w:b/>
          <w:sz w:val="24"/>
        </w:rPr>
      </w:pPr>
      <w:r w:rsidRPr="00EE47EF">
        <w:rPr>
          <w:rFonts w:ascii="Arial" w:hAnsi="Arial" w:cs="Arial"/>
          <w:i/>
          <w:sz w:val="24"/>
          <w:szCs w:val="24"/>
        </w:rPr>
        <w:t>The reason for increase in receivables form DISCOMs (submitted in F-6) every year and action taken by OPTCL to recover the same to be submitted.</w:t>
      </w:r>
    </w:p>
    <w:p w:rsidR="00A05F47" w:rsidRPr="00EE47EF" w:rsidRDefault="00A05F47" w:rsidP="00A05F47">
      <w:pPr>
        <w:pStyle w:val="BodyTextIndent"/>
        <w:ind w:left="1620" w:hanging="1620"/>
        <w:rPr>
          <w:rFonts w:ascii="Arial" w:hAnsi="Arial" w:cs="Arial"/>
          <w:b/>
          <w:sz w:val="12"/>
        </w:rPr>
      </w:pPr>
    </w:p>
    <w:p w:rsidR="003B588B" w:rsidRPr="00EE47EF" w:rsidRDefault="003B588B" w:rsidP="00A05F47">
      <w:pPr>
        <w:pStyle w:val="BodyTextIndent"/>
        <w:ind w:left="1620" w:hanging="1620"/>
        <w:rPr>
          <w:rFonts w:ascii="Arial" w:hAnsi="Arial" w:cs="Arial"/>
          <w:b/>
          <w:sz w:val="12"/>
        </w:rPr>
      </w:pPr>
    </w:p>
    <w:p w:rsidR="006F08FD" w:rsidRPr="00EE47EF" w:rsidRDefault="006F08FD" w:rsidP="006F08FD">
      <w:pPr>
        <w:pStyle w:val="BodyTextIndent"/>
        <w:ind w:left="1620" w:hanging="1620"/>
        <w:rPr>
          <w:rFonts w:ascii="Arial" w:hAnsi="Arial" w:cs="Arial"/>
          <w:b/>
          <w:bCs/>
          <w:sz w:val="24"/>
        </w:rPr>
      </w:pPr>
      <w:r w:rsidRPr="00EE47EF">
        <w:rPr>
          <w:rFonts w:ascii="Arial" w:hAnsi="Arial" w:cs="Arial"/>
          <w:b/>
          <w:bCs/>
          <w:sz w:val="24"/>
        </w:rPr>
        <w:t>Reply of OPTCL:</w:t>
      </w:r>
    </w:p>
    <w:p w:rsidR="003B588B" w:rsidRPr="00EE47EF" w:rsidRDefault="003B588B" w:rsidP="006F08FD">
      <w:pPr>
        <w:pStyle w:val="BodyTextIndent"/>
        <w:ind w:left="1620" w:hanging="1620"/>
        <w:rPr>
          <w:rFonts w:ascii="Arial" w:hAnsi="Arial" w:cs="Arial"/>
          <w:b/>
          <w:bCs/>
          <w:sz w:val="2"/>
        </w:rPr>
      </w:pPr>
    </w:p>
    <w:p w:rsidR="006F08FD" w:rsidRPr="00EE47EF" w:rsidRDefault="006F08FD" w:rsidP="006F08FD">
      <w:pPr>
        <w:pStyle w:val="BodyTextIndent"/>
        <w:ind w:left="1620" w:hanging="1620"/>
        <w:rPr>
          <w:rFonts w:ascii="Arial" w:hAnsi="Arial" w:cs="Arial"/>
          <w:b/>
          <w:sz w:val="10"/>
        </w:rPr>
      </w:pPr>
    </w:p>
    <w:p w:rsidR="003B588B" w:rsidRDefault="006F08FD" w:rsidP="00A0523A">
      <w:pPr>
        <w:spacing w:line="276" w:lineRule="auto"/>
        <w:ind w:firstLine="720"/>
        <w:jc w:val="both"/>
        <w:rPr>
          <w:rFonts w:ascii="Arial" w:hAnsi="Arial" w:cs="Arial"/>
        </w:rPr>
      </w:pPr>
      <w:r w:rsidRPr="00EE47EF">
        <w:rPr>
          <w:rFonts w:ascii="Arial" w:hAnsi="Arial" w:cs="Arial"/>
        </w:rPr>
        <w:t xml:space="preserve">As per the audited accounts the debtor balance as on 01.04.2019 was </w:t>
      </w:r>
      <w:proofErr w:type="spellStart"/>
      <w:r w:rsidRPr="00EE47EF">
        <w:rPr>
          <w:rFonts w:ascii="Arial" w:hAnsi="Arial" w:cs="Arial"/>
        </w:rPr>
        <w:t>Rs</w:t>
      </w:r>
      <w:proofErr w:type="spellEnd"/>
      <w:r w:rsidRPr="00EE47EF">
        <w:rPr>
          <w:rFonts w:ascii="Arial" w:hAnsi="Arial" w:cs="Arial"/>
        </w:rPr>
        <w:t>. 142.59 cr. whi</w:t>
      </w:r>
      <w:r w:rsidR="00AE47A6" w:rsidRPr="00EE47EF">
        <w:rPr>
          <w:rFonts w:ascii="Arial" w:hAnsi="Arial" w:cs="Arial"/>
        </w:rPr>
        <w:t>ch is reduced to Rs.135.89 Cr.</w:t>
      </w:r>
      <w:r w:rsidR="00540CA8" w:rsidRPr="00EE47EF">
        <w:rPr>
          <w:rFonts w:ascii="Arial" w:hAnsi="Arial" w:cs="Arial"/>
        </w:rPr>
        <w:t xml:space="preserve"> </w:t>
      </w:r>
      <w:r w:rsidRPr="00EE47EF">
        <w:rPr>
          <w:rFonts w:ascii="Arial" w:hAnsi="Arial" w:cs="Arial"/>
        </w:rPr>
        <w:t>as on 31.03.2020. The details are as under:</w:t>
      </w:r>
    </w:p>
    <w:p w:rsidR="008179F5" w:rsidRDefault="008179F5" w:rsidP="006F08FD">
      <w:pPr>
        <w:spacing w:line="276" w:lineRule="auto"/>
        <w:jc w:val="both"/>
        <w:rPr>
          <w:rFonts w:ascii="Arial" w:hAnsi="Arial" w:cs="Arial"/>
        </w:rPr>
      </w:pPr>
    </w:p>
    <w:p w:rsidR="00A0523A" w:rsidRDefault="00A0523A" w:rsidP="006F08FD">
      <w:pPr>
        <w:spacing w:line="276" w:lineRule="auto"/>
        <w:jc w:val="both"/>
        <w:rPr>
          <w:rFonts w:ascii="Arial" w:hAnsi="Arial" w:cs="Arial"/>
        </w:rPr>
      </w:pPr>
    </w:p>
    <w:p w:rsidR="008179F5" w:rsidRDefault="008179F5" w:rsidP="006F08FD">
      <w:pPr>
        <w:spacing w:line="276" w:lineRule="auto"/>
        <w:jc w:val="both"/>
        <w:rPr>
          <w:rFonts w:ascii="Arial" w:hAnsi="Arial" w:cs="Arial"/>
        </w:rPr>
      </w:pPr>
    </w:p>
    <w:p w:rsidR="00A0523A" w:rsidRDefault="00A0523A" w:rsidP="006F08FD">
      <w:pPr>
        <w:spacing w:line="276" w:lineRule="auto"/>
        <w:jc w:val="both"/>
        <w:rPr>
          <w:rFonts w:ascii="Arial" w:hAnsi="Arial" w:cs="Arial"/>
        </w:rPr>
      </w:pPr>
    </w:p>
    <w:p w:rsidR="00A0523A" w:rsidRPr="00EE47EF" w:rsidRDefault="00A0523A" w:rsidP="006F08FD">
      <w:pPr>
        <w:spacing w:line="276" w:lineRule="auto"/>
        <w:jc w:val="both"/>
        <w:rPr>
          <w:rFonts w:ascii="Arial" w:hAnsi="Arial" w:cs="Arial"/>
        </w:rPr>
      </w:pPr>
    </w:p>
    <w:p w:rsidR="003B588B" w:rsidRPr="00EE47EF" w:rsidRDefault="003B588B" w:rsidP="006F08FD">
      <w:pPr>
        <w:spacing w:line="276" w:lineRule="auto"/>
        <w:jc w:val="both"/>
        <w:rPr>
          <w:rFonts w:ascii="Arial" w:hAnsi="Arial" w:cs="Arial"/>
        </w:rPr>
      </w:pPr>
    </w:p>
    <w:tbl>
      <w:tblPr>
        <w:tblW w:w="10170" w:type="dxa"/>
        <w:tblInd w:w="2122" w:type="dxa"/>
        <w:tblLook w:val="04A0" w:firstRow="1" w:lastRow="0" w:firstColumn="1" w:lastColumn="0" w:noHBand="0" w:noVBand="1"/>
      </w:tblPr>
      <w:tblGrid>
        <w:gridCol w:w="3798"/>
        <w:gridCol w:w="2124"/>
        <w:gridCol w:w="2124"/>
        <w:gridCol w:w="2124"/>
      </w:tblGrid>
      <w:tr w:rsidR="006F08FD" w:rsidRPr="00EE47EF" w:rsidTr="00B52B77">
        <w:trPr>
          <w:gridAfter w:val="2"/>
          <w:wAfter w:w="4248" w:type="dxa"/>
          <w:trHeight w:val="300"/>
        </w:trPr>
        <w:tc>
          <w:tcPr>
            <w:tcW w:w="3798" w:type="dxa"/>
            <w:tcBorders>
              <w:top w:val="single" w:sz="4" w:space="0" w:color="auto"/>
              <w:left w:val="single" w:sz="4" w:space="0" w:color="auto"/>
              <w:bottom w:val="single" w:sz="4" w:space="0" w:color="auto"/>
              <w:right w:val="single" w:sz="4" w:space="0" w:color="auto"/>
            </w:tcBorders>
            <w:shd w:val="clear" w:color="auto" w:fill="auto"/>
            <w:noWrap/>
            <w:hideMark/>
          </w:tcPr>
          <w:p w:rsidR="006F08FD" w:rsidRPr="00EE47EF" w:rsidRDefault="006F08FD" w:rsidP="00B52B77">
            <w:pPr>
              <w:jc w:val="center"/>
              <w:rPr>
                <w:rFonts w:ascii="Arial" w:hAnsi="Arial" w:cs="Arial"/>
                <w:b/>
                <w:sz w:val="22"/>
              </w:rPr>
            </w:pPr>
            <w:r w:rsidRPr="00EE47EF">
              <w:rPr>
                <w:rFonts w:ascii="Arial" w:hAnsi="Arial" w:cs="Arial"/>
                <w:b/>
                <w:sz w:val="22"/>
              </w:rPr>
              <w:t>Name of the Debtors</w:t>
            </w:r>
          </w:p>
        </w:tc>
        <w:tc>
          <w:tcPr>
            <w:tcW w:w="2124" w:type="dxa"/>
            <w:tcBorders>
              <w:top w:val="single" w:sz="4" w:space="0" w:color="auto"/>
              <w:left w:val="nil"/>
              <w:bottom w:val="single" w:sz="4" w:space="0" w:color="auto"/>
              <w:right w:val="single" w:sz="4" w:space="0" w:color="auto"/>
            </w:tcBorders>
            <w:shd w:val="clear" w:color="auto" w:fill="auto"/>
            <w:noWrap/>
            <w:hideMark/>
          </w:tcPr>
          <w:p w:rsidR="006F08FD" w:rsidRPr="00EE47EF" w:rsidRDefault="006F08FD" w:rsidP="00B52B77">
            <w:pPr>
              <w:jc w:val="center"/>
              <w:rPr>
                <w:rFonts w:ascii="Arial" w:hAnsi="Arial" w:cs="Arial"/>
                <w:b/>
                <w:sz w:val="22"/>
              </w:rPr>
            </w:pPr>
            <w:r w:rsidRPr="00EE47EF">
              <w:rPr>
                <w:rFonts w:ascii="Arial" w:hAnsi="Arial" w:cs="Arial"/>
                <w:b/>
                <w:sz w:val="22"/>
              </w:rPr>
              <w:t>Amount</w:t>
            </w:r>
          </w:p>
          <w:p w:rsidR="006F08FD" w:rsidRPr="00EE47EF" w:rsidRDefault="006F08FD" w:rsidP="00B52B77">
            <w:pPr>
              <w:jc w:val="center"/>
              <w:rPr>
                <w:rFonts w:ascii="Arial" w:hAnsi="Arial" w:cs="Arial"/>
                <w:b/>
                <w:sz w:val="22"/>
              </w:rPr>
            </w:pPr>
            <w:r w:rsidRPr="00EE47EF">
              <w:rPr>
                <w:rFonts w:ascii="Arial" w:hAnsi="Arial" w:cs="Arial"/>
                <w:b/>
                <w:sz w:val="20"/>
              </w:rPr>
              <w:t>(</w:t>
            </w:r>
            <w:proofErr w:type="spellStart"/>
            <w:r w:rsidRPr="00EE47EF">
              <w:rPr>
                <w:rFonts w:ascii="Arial" w:hAnsi="Arial" w:cs="Arial"/>
                <w:b/>
                <w:sz w:val="20"/>
              </w:rPr>
              <w:t>Rs</w:t>
            </w:r>
            <w:proofErr w:type="spellEnd"/>
            <w:r w:rsidRPr="00EE47EF">
              <w:rPr>
                <w:rFonts w:ascii="Arial" w:hAnsi="Arial" w:cs="Arial"/>
                <w:b/>
                <w:sz w:val="20"/>
              </w:rPr>
              <w:t xml:space="preserve">. </w:t>
            </w:r>
            <w:r w:rsidR="00030304" w:rsidRPr="00EE47EF">
              <w:rPr>
                <w:rFonts w:ascii="Arial" w:hAnsi="Arial" w:cs="Arial"/>
                <w:b/>
                <w:sz w:val="20"/>
              </w:rPr>
              <w:t>Cr.</w:t>
            </w:r>
            <w:r w:rsidRPr="00EE47EF">
              <w:rPr>
                <w:rFonts w:ascii="Arial" w:hAnsi="Arial" w:cs="Arial"/>
                <w:b/>
                <w:sz w:val="20"/>
              </w:rPr>
              <w:t>)</w:t>
            </w:r>
          </w:p>
        </w:tc>
      </w:tr>
      <w:tr w:rsidR="006F08FD" w:rsidRPr="00EE47EF" w:rsidTr="00B52B77">
        <w:trPr>
          <w:gridAfter w:val="2"/>
          <w:wAfter w:w="4248" w:type="dxa"/>
          <w:trHeight w:val="20"/>
        </w:trPr>
        <w:tc>
          <w:tcPr>
            <w:tcW w:w="3798" w:type="dxa"/>
            <w:tcBorders>
              <w:top w:val="nil"/>
              <w:left w:val="single" w:sz="4" w:space="0" w:color="auto"/>
              <w:bottom w:val="single" w:sz="4" w:space="0" w:color="auto"/>
              <w:right w:val="single" w:sz="4" w:space="0" w:color="auto"/>
            </w:tcBorders>
            <w:shd w:val="clear" w:color="auto" w:fill="auto"/>
            <w:noWrap/>
            <w:hideMark/>
          </w:tcPr>
          <w:p w:rsidR="006F08FD" w:rsidRPr="00EE47EF" w:rsidRDefault="006F08FD" w:rsidP="00B52B77">
            <w:pPr>
              <w:jc w:val="center"/>
              <w:rPr>
                <w:rFonts w:ascii="Arial" w:hAnsi="Arial" w:cs="Arial"/>
                <w:sz w:val="22"/>
              </w:rPr>
            </w:pPr>
            <w:r w:rsidRPr="00EE47EF">
              <w:rPr>
                <w:rFonts w:ascii="Arial" w:hAnsi="Arial" w:cs="Arial"/>
                <w:sz w:val="22"/>
              </w:rPr>
              <w:t>CESU</w:t>
            </w:r>
          </w:p>
        </w:tc>
        <w:tc>
          <w:tcPr>
            <w:tcW w:w="2124" w:type="dxa"/>
            <w:tcBorders>
              <w:top w:val="nil"/>
              <w:left w:val="nil"/>
              <w:bottom w:val="single" w:sz="4" w:space="0" w:color="auto"/>
              <w:right w:val="single" w:sz="4" w:space="0" w:color="auto"/>
            </w:tcBorders>
            <w:shd w:val="clear" w:color="auto" w:fill="auto"/>
            <w:noWrap/>
          </w:tcPr>
          <w:p w:rsidR="006F08FD" w:rsidRPr="00EE47EF" w:rsidRDefault="006F08FD" w:rsidP="00B52B77">
            <w:pPr>
              <w:jc w:val="center"/>
              <w:rPr>
                <w:rFonts w:ascii="Arial" w:hAnsi="Arial" w:cs="Arial"/>
                <w:sz w:val="22"/>
              </w:rPr>
            </w:pPr>
            <w:r w:rsidRPr="00EE47EF">
              <w:rPr>
                <w:rFonts w:ascii="Arial" w:hAnsi="Arial" w:cs="Arial"/>
                <w:sz w:val="22"/>
              </w:rPr>
              <w:t>20.77</w:t>
            </w:r>
          </w:p>
        </w:tc>
      </w:tr>
      <w:tr w:rsidR="006F08FD" w:rsidRPr="00EE47EF" w:rsidTr="00B52B77">
        <w:trPr>
          <w:gridAfter w:val="2"/>
          <w:wAfter w:w="4248" w:type="dxa"/>
          <w:trHeight w:val="20"/>
        </w:trPr>
        <w:tc>
          <w:tcPr>
            <w:tcW w:w="3798" w:type="dxa"/>
            <w:tcBorders>
              <w:top w:val="nil"/>
              <w:left w:val="single" w:sz="4" w:space="0" w:color="auto"/>
              <w:bottom w:val="single" w:sz="4" w:space="0" w:color="auto"/>
              <w:right w:val="single" w:sz="4" w:space="0" w:color="auto"/>
            </w:tcBorders>
            <w:shd w:val="clear" w:color="auto" w:fill="auto"/>
            <w:noWrap/>
            <w:hideMark/>
          </w:tcPr>
          <w:p w:rsidR="006F08FD" w:rsidRPr="00EE47EF" w:rsidRDefault="006F08FD" w:rsidP="00B52B77">
            <w:pPr>
              <w:jc w:val="center"/>
              <w:rPr>
                <w:rFonts w:ascii="Arial" w:hAnsi="Arial" w:cs="Arial"/>
                <w:sz w:val="22"/>
              </w:rPr>
            </w:pPr>
            <w:r w:rsidRPr="00EE47EF">
              <w:rPr>
                <w:rFonts w:ascii="Arial" w:hAnsi="Arial" w:cs="Arial"/>
                <w:sz w:val="22"/>
              </w:rPr>
              <w:t>WESCO</w:t>
            </w:r>
          </w:p>
        </w:tc>
        <w:tc>
          <w:tcPr>
            <w:tcW w:w="2124" w:type="dxa"/>
            <w:tcBorders>
              <w:top w:val="nil"/>
              <w:left w:val="nil"/>
              <w:bottom w:val="single" w:sz="4" w:space="0" w:color="auto"/>
              <w:right w:val="single" w:sz="4" w:space="0" w:color="auto"/>
            </w:tcBorders>
            <w:shd w:val="clear" w:color="auto" w:fill="auto"/>
            <w:noWrap/>
          </w:tcPr>
          <w:p w:rsidR="006F08FD" w:rsidRPr="00EE47EF" w:rsidRDefault="006F08FD" w:rsidP="00B52B77">
            <w:pPr>
              <w:jc w:val="center"/>
              <w:rPr>
                <w:rFonts w:ascii="Arial" w:hAnsi="Arial" w:cs="Arial"/>
                <w:sz w:val="22"/>
              </w:rPr>
            </w:pPr>
            <w:r w:rsidRPr="00EE47EF">
              <w:rPr>
                <w:rFonts w:ascii="Arial" w:hAnsi="Arial" w:cs="Arial"/>
                <w:sz w:val="22"/>
              </w:rPr>
              <w:t>13.84</w:t>
            </w:r>
          </w:p>
        </w:tc>
      </w:tr>
      <w:tr w:rsidR="006F08FD" w:rsidRPr="00EE47EF" w:rsidTr="00B52B77">
        <w:trPr>
          <w:gridAfter w:val="2"/>
          <w:wAfter w:w="4248" w:type="dxa"/>
          <w:trHeight w:val="20"/>
        </w:trPr>
        <w:tc>
          <w:tcPr>
            <w:tcW w:w="3798" w:type="dxa"/>
            <w:tcBorders>
              <w:top w:val="nil"/>
              <w:left w:val="single" w:sz="4" w:space="0" w:color="auto"/>
              <w:bottom w:val="single" w:sz="4" w:space="0" w:color="auto"/>
              <w:right w:val="single" w:sz="4" w:space="0" w:color="auto"/>
            </w:tcBorders>
            <w:shd w:val="clear" w:color="auto" w:fill="auto"/>
            <w:noWrap/>
            <w:hideMark/>
          </w:tcPr>
          <w:p w:rsidR="006F08FD" w:rsidRPr="00EE47EF" w:rsidRDefault="006F08FD" w:rsidP="00B52B77">
            <w:pPr>
              <w:jc w:val="center"/>
              <w:rPr>
                <w:rFonts w:ascii="Arial" w:hAnsi="Arial" w:cs="Arial"/>
                <w:sz w:val="22"/>
              </w:rPr>
            </w:pPr>
            <w:r w:rsidRPr="00EE47EF">
              <w:rPr>
                <w:rFonts w:ascii="Arial" w:hAnsi="Arial" w:cs="Arial"/>
                <w:sz w:val="22"/>
              </w:rPr>
              <w:t>NESCO</w:t>
            </w:r>
          </w:p>
        </w:tc>
        <w:tc>
          <w:tcPr>
            <w:tcW w:w="2124" w:type="dxa"/>
            <w:tcBorders>
              <w:top w:val="nil"/>
              <w:left w:val="nil"/>
              <w:bottom w:val="single" w:sz="4" w:space="0" w:color="auto"/>
              <w:right w:val="single" w:sz="4" w:space="0" w:color="auto"/>
            </w:tcBorders>
            <w:shd w:val="clear" w:color="auto" w:fill="auto"/>
            <w:noWrap/>
          </w:tcPr>
          <w:p w:rsidR="006F08FD" w:rsidRPr="00EE47EF" w:rsidRDefault="006F08FD" w:rsidP="00B52B77">
            <w:pPr>
              <w:jc w:val="center"/>
              <w:rPr>
                <w:rFonts w:ascii="Arial" w:hAnsi="Arial" w:cs="Arial"/>
                <w:sz w:val="22"/>
              </w:rPr>
            </w:pPr>
            <w:r w:rsidRPr="00EE47EF">
              <w:rPr>
                <w:rFonts w:ascii="Arial" w:hAnsi="Arial" w:cs="Arial"/>
                <w:sz w:val="22"/>
              </w:rPr>
              <w:t>8.13</w:t>
            </w:r>
          </w:p>
        </w:tc>
      </w:tr>
      <w:tr w:rsidR="006F08FD" w:rsidRPr="00EE47EF" w:rsidTr="00B52B77">
        <w:trPr>
          <w:gridAfter w:val="2"/>
          <w:wAfter w:w="4248" w:type="dxa"/>
          <w:trHeight w:val="20"/>
        </w:trPr>
        <w:tc>
          <w:tcPr>
            <w:tcW w:w="3798" w:type="dxa"/>
            <w:tcBorders>
              <w:top w:val="nil"/>
              <w:left w:val="single" w:sz="4" w:space="0" w:color="auto"/>
              <w:bottom w:val="single" w:sz="4" w:space="0" w:color="auto"/>
              <w:right w:val="single" w:sz="4" w:space="0" w:color="auto"/>
            </w:tcBorders>
            <w:shd w:val="clear" w:color="auto" w:fill="auto"/>
            <w:noWrap/>
            <w:hideMark/>
          </w:tcPr>
          <w:p w:rsidR="006F08FD" w:rsidRPr="00EE47EF" w:rsidRDefault="006F08FD" w:rsidP="00B52B77">
            <w:pPr>
              <w:jc w:val="center"/>
              <w:rPr>
                <w:rFonts w:ascii="Arial" w:hAnsi="Arial" w:cs="Arial"/>
                <w:sz w:val="22"/>
              </w:rPr>
            </w:pPr>
            <w:r w:rsidRPr="00EE47EF">
              <w:rPr>
                <w:rFonts w:ascii="Arial" w:hAnsi="Arial" w:cs="Arial"/>
                <w:sz w:val="22"/>
              </w:rPr>
              <w:t>SOUTHCO</w:t>
            </w:r>
          </w:p>
        </w:tc>
        <w:tc>
          <w:tcPr>
            <w:tcW w:w="2124" w:type="dxa"/>
            <w:tcBorders>
              <w:top w:val="nil"/>
              <w:left w:val="nil"/>
              <w:bottom w:val="single" w:sz="4" w:space="0" w:color="auto"/>
              <w:right w:val="single" w:sz="4" w:space="0" w:color="auto"/>
            </w:tcBorders>
            <w:shd w:val="clear" w:color="auto" w:fill="auto"/>
            <w:noWrap/>
          </w:tcPr>
          <w:p w:rsidR="006F08FD" w:rsidRPr="00EE47EF" w:rsidRDefault="006F08FD" w:rsidP="00B52B77">
            <w:pPr>
              <w:jc w:val="center"/>
              <w:rPr>
                <w:rFonts w:ascii="Arial" w:hAnsi="Arial" w:cs="Arial"/>
                <w:sz w:val="22"/>
              </w:rPr>
            </w:pPr>
            <w:r w:rsidRPr="00EE47EF">
              <w:rPr>
                <w:rFonts w:ascii="Arial" w:hAnsi="Arial" w:cs="Arial"/>
                <w:sz w:val="22"/>
              </w:rPr>
              <w:t>52.79</w:t>
            </w:r>
          </w:p>
        </w:tc>
      </w:tr>
      <w:tr w:rsidR="006F08FD" w:rsidRPr="00EE47EF" w:rsidTr="00B52B77">
        <w:trPr>
          <w:gridAfter w:val="2"/>
          <w:wAfter w:w="4248" w:type="dxa"/>
          <w:trHeight w:val="20"/>
        </w:trPr>
        <w:tc>
          <w:tcPr>
            <w:tcW w:w="3798" w:type="dxa"/>
            <w:tcBorders>
              <w:top w:val="nil"/>
              <w:left w:val="single" w:sz="4" w:space="0" w:color="auto"/>
              <w:bottom w:val="single" w:sz="4" w:space="0" w:color="auto"/>
              <w:right w:val="single" w:sz="4" w:space="0" w:color="auto"/>
            </w:tcBorders>
            <w:shd w:val="clear" w:color="auto" w:fill="auto"/>
            <w:noWrap/>
            <w:hideMark/>
          </w:tcPr>
          <w:p w:rsidR="006F08FD" w:rsidRPr="00EE47EF" w:rsidRDefault="006F08FD" w:rsidP="00B52B77">
            <w:pPr>
              <w:jc w:val="center"/>
              <w:rPr>
                <w:rFonts w:ascii="Arial" w:hAnsi="Arial" w:cs="Arial"/>
                <w:sz w:val="22"/>
              </w:rPr>
            </w:pPr>
            <w:r w:rsidRPr="00EE47EF">
              <w:rPr>
                <w:rFonts w:ascii="Arial" w:hAnsi="Arial" w:cs="Arial"/>
                <w:sz w:val="22"/>
              </w:rPr>
              <w:t>NALCO</w:t>
            </w:r>
          </w:p>
        </w:tc>
        <w:tc>
          <w:tcPr>
            <w:tcW w:w="2124" w:type="dxa"/>
            <w:tcBorders>
              <w:top w:val="nil"/>
              <w:left w:val="nil"/>
              <w:bottom w:val="single" w:sz="4" w:space="0" w:color="auto"/>
              <w:right w:val="single" w:sz="4" w:space="0" w:color="auto"/>
            </w:tcBorders>
            <w:shd w:val="clear" w:color="auto" w:fill="auto"/>
            <w:noWrap/>
          </w:tcPr>
          <w:p w:rsidR="006F08FD" w:rsidRPr="00EE47EF" w:rsidRDefault="006F08FD" w:rsidP="00B52B77">
            <w:pPr>
              <w:jc w:val="center"/>
              <w:rPr>
                <w:rFonts w:ascii="Arial" w:hAnsi="Arial" w:cs="Arial"/>
                <w:sz w:val="22"/>
              </w:rPr>
            </w:pPr>
            <w:r w:rsidRPr="00EE47EF">
              <w:rPr>
                <w:rFonts w:ascii="Arial" w:hAnsi="Arial" w:cs="Arial"/>
                <w:sz w:val="22"/>
              </w:rPr>
              <w:t>5.29</w:t>
            </w:r>
          </w:p>
        </w:tc>
      </w:tr>
      <w:tr w:rsidR="006F08FD" w:rsidRPr="00EE47EF" w:rsidTr="00B52B77">
        <w:trPr>
          <w:gridAfter w:val="2"/>
          <w:wAfter w:w="4248" w:type="dxa"/>
          <w:trHeight w:val="20"/>
        </w:trPr>
        <w:tc>
          <w:tcPr>
            <w:tcW w:w="3798" w:type="dxa"/>
            <w:tcBorders>
              <w:top w:val="nil"/>
              <w:left w:val="single" w:sz="4" w:space="0" w:color="auto"/>
              <w:bottom w:val="single" w:sz="4" w:space="0" w:color="auto"/>
              <w:right w:val="single" w:sz="4" w:space="0" w:color="auto"/>
            </w:tcBorders>
            <w:shd w:val="clear" w:color="auto" w:fill="auto"/>
            <w:noWrap/>
            <w:hideMark/>
          </w:tcPr>
          <w:p w:rsidR="006F08FD" w:rsidRPr="00EE47EF" w:rsidRDefault="006F08FD" w:rsidP="00B52B77">
            <w:pPr>
              <w:jc w:val="center"/>
              <w:rPr>
                <w:rFonts w:ascii="Arial" w:hAnsi="Arial" w:cs="Arial"/>
                <w:sz w:val="22"/>
              </w:rPr>
            </w:pPr>
            <w:r w:rsidRPr="00EE47EF">
              <w:rPr>
                <w:rFonts w:ascii="Arial" w:hAnsi="Arial" w:cs="Arial"/>
                <w:sz w:val="22"/>
              </w:rPr>
              <w:t>IMFA</w:t>
            </w:r>
          </w:p>
        </w:tc>
        <w:tc>
          <w:tcPr>
            <w:tcW w:w="2124" w:type="dxa"/>
            <w:tcBorders>
              <w:top w:val="nil"/>
              <w:left w:val="nil"/>
              <w:bottom w:val="single" w:sz="4" w:space="0" w:color="auto"/>
              <w:right w:val="single" w:sz="4" w:space="0" w:color="auto"/>
            </w:tcBorders>
            <w:shd w:val="clear" w:color="auto" w:fill="auto"/>
            <w:noWrap/>
          </w:tcPr>
          <w:p w:rsidR="006F08FD" w:rsidRPr="00EE47EF" w:rsidRDefault="006F08FD" w:rsidP="00B52B77">
            <w:pPr>
              <w:jc w:val="center"/>
              <w:rPr>
                <w:rFonts w:ascii="Arial" w:hAnsi="Arial" w:cs="Arial"/>
                <w:sz w:val="22"/>
              </w:rPr>
            </w:pPr>
            <w:r w:rsidRPr="00EE47EF">
              <w:rPr>
                <w:rFonts w:ascii="Arial" w:hAnsi="Arial" w:cs="Arial"/>
                <w:sz w:val="22"/>
              </w:rPr>
              <w:t>13.26</w:t>
            </w:r>
          </w:p>
        </w:tc>
      </w:tr>
      <w:tr w:rsidR="006F08FD" w:rsidRPr="00EE47EF" w:rsidTr="00B52B77">
        <w:trPr>
          <w:gridAfter w:val="2"/>
          <w:wAfter w:w="4248" w:type="dxa"/>
          <w:trHeight w:val="20"/>
        </w:trPr>
        <w:tc>
          <w:tcPr>
            <w:tcW w:w="3798" w:type="dxa"/>
            <w:tcBorders>
              <w:top w:val="nil"/>
              <w:left w:val="single" w:sz="4" w:space="0" w:color="auto"/>
              <w:bottom w:val="single" w:sz="4" w:space="0" w:color="auto"/>
              <w:right w:val="single" w:sz="4" w:space="0" w:color="auto"/>
            </w:tcBorders>
            <w:shd w:val="clear" w:color="auto" w:fill="auto"/>
            <w:noWrap/>
          </w:tcPr>
          <w:p w:rsidR="006F08FD" w:rsidRPr="00EE47EF" w:rsidRDefault="006F08FD" w:rsidP="00B52B77">
            <w:pPr>
              <w:jc w:val="center"/>
              <w:rPr>
                <w:rFonts w:ascii="Arial" w:hAnsi="Arial" w:cs="Arial"/>
                <w:sz w:val="22"/>
              </w:rPr>
            </w:pPr>
            <w:r w:rsidRPr="00EE47EF">
              <w:rPr>
                <w:rFonts w:ascii="Arial" w:hAnsi="Arial" w:cs="Arial"/>
                <w:sz w:val="22"/>
              </w:rPr>
              <w:t xml:space="preserve">Others </w:t>
            </w:r>
          </w:p>
          <w:p w:rsidR="006F08FD" w:rsidRPr="00EE47EF" w:rsidRDefault="006F08FD" w:rsidP="00B52B77">
            <w:pPr>
              <w:rPr>
                <w:rFonts w:ascii="Arial" w:hAnsi="Arial" w:cs="Arial"/>
              </w:rPr>
            </w:pPr>
            <w:r w:rsidRPr="00EE47EF">
              <w:rPr>
                <w:rFonts w:ascii="Arial" w:hAnsi="Arial" w:cs="Arial"/>
                <w:sz w:val="22"/>
              </w:rPr>
              <w:t xml:space="preserve">(including  Inter-state customers </w:t>
            </w:r>
            <w:r w:rsidRPr="00EE47EF">
              <w:rPr>
                <w:rFonts w:ascii="Arial" w:hAnsi="Arial" w:cs="Arial"/>
              </w:rPr>
              <w:t>)</w:t>
            </w:r>
          </w:p>
        </w:tc>
        <w:tc>
          <w:tcPr>
            <w:tcW w:w="2124" w:type="dxa"/>
            <w:tcBorders>
              <w:top w:val="nil"/>
              <w:left w:val="nil"/>
              <w:bottom w:val="single" w:sz="4" w:space="0" w:color="auto"/>
              <w:right w:val="single" w:sz="4" w:space="0" w:color="auto"/>
            </w:tcBorders>
            <w:shd w:val="clear" w:color="auto" w:fill="auto"/>
            <w:noWrap/>
          </w:tcPr>
          <w:p w:rsidR="006F08FD" w:rsidRPr="00EE47EF" w:rsidRDefault="006F08FD" w:rsidP="00B52B77">
            <w:pPr>
              <w:jc w:val="center"/>
              <w:rPr>
                <w:rFonts w:ascii="Arial" w:hAnsi="Arial" w:cs="Arial"/>
              </w:rPr>
            </w:pPr>
            <w:r w:rsidRPr="00EE47EF">
              <w:rPr>
                <w:rFonts w:ascii="Arial" w:hAnsi="Arial" w:cs="Arial"/>
                <w:sz w:val="22"/>
              </w:rPr>
              <w:t>30.18</w:t>
            </w:r>
          </w:p>
        </w:tc>
      </w:tr>
      <w:tr w:rsidR="006F08FD" w:rsidRPr="00EE47EF" w:rsidTr="00B52B77">
        <w:trPr>
          <w:trHeight w:val="20"/>
        </w:trPr>
        <w:tc>
          <w:tcPr>
            <w:tcW w:w="3798" w:type="dxa"/>
            <w:tcBorders>
              <w:top w:val="nil"/>
              <w:left w:val="single" w:sz="4" w:space="0" w:color="auto"/>
              <w:bottom w:val="single" w:sz="4" w:space="0" w:color="auto"/>
              <w:right w:val="single" w:sz="4" w:space="0" w:color="auto"/>
            </w:tcBorders>
            <w:shd w:val="clear" w:color="auto" w:fill="auto"/>
            <w:hideMark/>
          </w:tcPr>
          <w:p w:rsidR="006F08FD" w:rsidRPr="00EE47EF" w:rsidRDefault="006F08FD" w:rsidP="00B52B77">
            <w:pPr>
              <w:spacing w:line="276" w:lineRule="auto"/>
              <w:jc w:val="center"/>
              <w:rPr>
                <w:rFonts w:ascii="Arial" w:hAnsi="Arial" w:cs="Arial"/>
                <w:b/>
                <w:sz w:val="22"/>
              </w:rPr>
            </w:pPr>
            <w:r w:rsidRPr="00EE47EF">
              <w:rPr>
                <w:rFonts w:ascii="Arial" w:hAnsi="Arial" w:cs="Arial"/>
                <w:b/>
                <w:sz w:val="22"/>
              </w:rPr>
              <w:t>TOTAL</w:t>
            </w:r>
          </w:p>
        </w:tc>
        <w:tc>
          <w:tcPr>
            <w:tcW w:w="2124" w:type="dxa"/>
            <w:tcBorders>
              <w:top w:val="nil"/>
              <w:left w:val="nil"/>
              <w:bottom w:val="single" w:sz="4" w:space="0" w:color="auto"/>
              <w:right w:val="single" w:sz="4" w:space="0" w:color="auto"/>
            </w:tcBorders>
            <w:shd w:val="clear" w:color="auto" w:fill="auto"/>
            <w:noWrap/>
            <w:hideMark/>
          </w:tcPr>
          <w:p w:rsidR="006F08FD" w:rsidRPr="00EE47EF" w:rsidRDefault="006F08FD" w:rsidP="00B52B77">
            <w:pPr>
              <w:spacing w:line="276" w:lineRule="auto"/>
              <w:rPr>
                <w:rFonts w:ascii="Arial" w:hAnsi="Arial" w:cs="Arial"/>
                <w:b/>
                <w:sz w:val="22"/>
              </w:rPr>
            </w:pPr>
            <w:r w:rsidRPr="00EE47EF">
              <w:rPr>
                <w:rFonts w:ascii="Arial" w:hAnsi="Arial" w:cs="Arial"/>
                <w:b/>
                <w:sz w:val="22"/>
              </w:rPr>
              <w:t xml:space="preserve">        144.26</w:t>
            </w:r>
          </w:p>
        </w:tc>
        <w:tc>
          <w:tcPr>
            <w:tcW w:w="2124" w:type="dxa"/>
            <w:vAlign w:val="bottom"/>
          </w:tcPr>
          <w:p w:rsidR="006F08FD" w:rsidRPr="00EE47EF" w:rsidRDefault="006F08FD" w:rsidP="00B52B77">
            <w:pPr>
              <w:spacing w:line="276" w:lineRule="auto"/>
              <w:rPr>
                <w:rFonts w:ascii="Arial" w:hAnsi="Arial" w:cs="Arial"/>
                <w:sz w:val="22"/>
              </w:rPr>
            </w:pPr>
          </w:p>
        </w:tc>
        <w:tc>
          <w:tcPr>
            <w:tcW w:w="2124" w:type="dxa"/>
            <w:vAlign w:val="bottom"/>
          </w:tcPr>
          <w:p w:rsidR="006F08FD" w:rsidRPr="00EE47EF" w:rsidRDefault="006F08FD" w:rsidP="00B52B77">
            <w:pPr>
              <w:spacing w:line="276" w:lineRule="auto"/>
              <w:jc w:val="right"/>
              <w:rPr>
                <w:rFonts w:ascii="Arial" w:hAnsi="Arial" w:cs="Arial"/>
                <w:sz w:val="22"/>
              </w:rPr>
            </w:pPr>
            <w:r w:rsidRPr="00EE47EF">
              <w:rPr>
                <w:rFonts w:ascii="Arial" w:hAnsi="Arial" w:cs="Arial"/>
                <w:sz w:val="22"/>
              </w:rPr>
              <w:t xml:space="preserve">     52.56 </w:t>
            </w:r>
          </w:p>
        </w:tc>
      </w:tr>
    </w:tbl>
    <w:p w:rsidR="006F08FD" w:rsidRPr="00EE47EF" w:rsidRDefault="006F08FD" w:rsidP="006F08FD">
      <w:pPr>
        <w:rPr>
          <w:vanish/>
          <w:sz w:val="22"/>
        </w:rPr>
      </w:pPr>
    </w:p>
    <w:tbl>
      <w:tblPr>
        <w:tblW w:w="0" w:type="auto"/>
        <w:tblInd w:w="20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7"/>
        <w:gridCol w:w="2126"/>
      </w:tblGrid>
      <w:tr w:rsidR="006F08FD" w:rsidRPr="00EE47EF" w:rsidTr="00B52B77">
        <w:tc>
          <w:tcPr>
            <w:tcW w:w="3827" w:type="dxa"/>
            <w:shd w:val="clear" w:color="auto" w:fill="auto"/>
          </w:tcPr>
          <w:p w:rsidR="006F08FD" w:rsidRPr="00EE47EF" w:rsidRDefault="006F08FD" w:rsidP="00B52B77">
            <w:pPr>
              <w:spacing w:line="360" w:lineRule="auto"/>
              <w:jc w:val="both"/>
              <w:rPr>
                <w:rFonts w:ascii="Arial" w:hAnsi="Arial" w:cs="Arial"/>
                <w:sz w:val="22"/>
              </w:rPr>
            </w:pPr>
            <w:r w:rsidRPr="00EE47EF">
              <w:rPr>
                <w:rFonts w:ascii="Arial" w:hAnsi="Arial" w:cs="Arial"/>
                <w:sz w:val="22"/>
              </w:rPr>
              <w:t>Less: Provision for Doubtful Debt</w:t>
            </w:r>
          </w:p>
        </w:tc>
        <w:tc>
          <w:tcPr>
            <w:tcW w:w="2126" w:type="dxa"/>
            <w:shd w:val="clear" w:color="auto" w:fill="auto"/>
          </w:tcPr>
          <w:p w:rsidR="006F08FD" w:rsidRPr="00EE47EF" w:rsidRDefault="006F08FD" w:rsidP="00B52B77">
            <w:pPr>
              <w:spacing w:line="360" w:lineRule="auto"/>
              <w:jc w:val="center"/>
              <w:rPr>
                <w:rFonts w:ascii="Arial" w:hAnsi="Arial" w:cs="Arial"/>
                <w:sz w:val="22"/>
              </w:rPr>
            </w:pPr>
            <w:r w:rsidRPr="00EE47EF">
              <w:rPr>
                <w:rFonts w:ascii="Arial" w:hAnsi="Arial" w:cs="Arial"/>
                <w:sz w:val="22"/>
              </w:rPr>
              <w:t>8.37</w:t>
            </w:r>
          </w:p>
        </w:tc>
      </w:tr>
      <w:tr w:rsidR="006F08FD" w:rsidRPr="00EE47EF" w:rsidTr="00B52B77">
        <w:tc>
          <w:tcPr>
            <w:tcW w:w="3827" w:type="dxa"/>
            <w:shd w:val="clear" w:color="auto" w:fill="auto"/>
          </w:tcPr>
          <w:p w:rsidR="006F08FD" w:rsidRPr="00EE47EF" w:rsidRDefault="006F08FD" w:rsidP="00B52B77">
            <w:pPr>
              <w:spacing w:line="360" w:lineRule="auto"/>
              <w:jc w:val="both"/>
              <w:rPr>
                <w:rFonts w:ascii="Arial" w:hAnsi="Arial" w:cs="Arial"/>
                <w:sz w:val="22"/>
              </w:rPr>
            </w:pPr>
            <w:r w:rsidRPr="00EE47EF">
              <w:rPr>
                <w:rFonts w:ascii="Arial" w:hAnsi="Arial" w:cs="Arial"/>
                <w:sz w:val="22"/>
              </w:rPr>
              <w:t>Total Debtors as on 01.04.2020</w:t>
            </w:r>
          </w:p>
        </w:tc>
        <w:tc>
          <w:tcPr>
            <w:tcW w:w="2126" w:type="dxa"/>
            <w:shd w:val="clear" w:color="auto" w:fill="auto"/>
          </w:tcPr>
          <w:p w:rsidR="006F08FD" w:rsidRPr="00EE47EF" w:rsidRDefault="006F08FD" w:rsidP="00B52B77">
            <w:pPr>
              <w:spacing w:line="360" w:lineRule="auto"/>
              <w:jc w:val="center"/>
              <w:rPr>
                <w:rFonts w:ascii="Arial" w:hAnsi="Arial" w:cs="Arial"/>
                <w:b/>
                <w:sz w:val="22"/>
              </w:rPr>
            </w:pPr>
            <w:r w:rsidRPr="00EE47EF">
              <w:rPr>
                <w:rFonts w:ascii="Arial" w:hAnsi="Arial" w:cs="Arial"/>
                <w:b/>
                <w:sz w:val="22"/>
              </w:rPr>
              <w:t>135.89</w:t>
            </w:r>
          </w:p>
        </w:tc>
      </w:tr>
    </w:tbl>
    <w:p w:rsidR="006F08FD" w:rsidRPr="00EE47EF" w:rsidRDefault="006F08FD" w:rsidP="006F08FD">
      <w:pPr>
        <w:spacing w:line="360" w:lineRule="auto"/>
        <w:jc w:val="both"/>
        <w:rPr>
          <w:rFonts w:ascii="Arial" w:hAnsi="Arial" w:cs="Arial"/>
        </w:rPr>
      </w:pPr>
    </w:p>
    <w:p w:rsidR="006F08FD" w:rsidRPr="00EE47EF" w:rsidRDefault="006F08FD" w:rsidP="00A0523A">
      <w:pPr>
        <w:spacing w:line="360" w:lineRule="auto"/>
        <w:ind w:firstLine="720"/>
        <w:jc w:val="both"/>
        <w:rPr>
          <w:rFonts w:ascii="Arial" w:hAnsi="Arial" w:cs="Arial"/>
          <w:b/>
        </w:rPr>
      </w:pPr>
      <w:r w:rsidRPr="00EE47EF">
        <w:rPr>
          <w:rFonts w:ascii="Arial" w:hAnsi="Arial" w:cs="Arial"/>
        </w:rPr>
        <w:t xml:space="preserve">Out of the above outstanding amount i.e. Rs.135.89 Cr., transmission charges receivable for the month of March-20 is Rs.48.79 </w:t>
      </w:r>
      <w:r w:rsidR="00030304" w:rsidRPr="00EE47EF">
        <w:rPr>
          <w:rFonts w:ascii="Arial" w:hAnsi="Arial" w:cs="Arial"/>
        </w:rPr>
        <w:t>Cr.</w:t>
      </w:r>
      <w:r w:rsidRPr="00EE47EF">
        <w:rPr>
          <w:rFonts w:ascii="Arial" w:hAnsi="Arial" w:cs="Arial"/>
        </w:rPr>
        <w:t xml:space="preserve"> which has been received in April/May-20.  Similarly, the other outstanding amount i.e. Rs.30.18 Cr. are old unreconciled balance. During FY 2012-13, SOUTHCO and CESU had not paid </w:t>
      </w:r>
      <w:proofErr w:type="spellStart"/>
      <w:r w:rsidRPr="00EE47EF">
        <w:rPr>
          <w:rFonts w:ascii="Arial" w:hAnsi="Arial" w:cs="Arial"/>
        </w:rPr>
        <w:t>Rs</w:t>
      </w:r>
      <w:proofErr w:type="spellEnd"/>
      <w:r w:rsidRPr="00EE47EF">
        <w:rPr>
          <w:rFonts w:ascii="Arial" w:hAnsi="Arial" w:cs="Arial"/>
        </w:rPr>
        <w:t xml:space="preserve">. 45.58 </w:t>
      </w:r>
      <w:r w:rsidR="00030304" w:rsidRPr="00EE47EF">
        <w:rPr>
          <w:rFonts w:ascii="Arial" w:hAnsi="Arial" w:cs="Arial"/>
        </w:rPr>
        <w:t>Cr.</w:t>
      </w:r>
      <w:r w:rsidRPr="00EE47EF">
        <w:rPr>
          <w:rFonts w:ascii="Arial" w:hAnsi="Arial" w:cs="Arial"/>
        </w:rPr>
        <w:t xml:space="preserve"> and </w:t>
      </w:r>
      <w:proofErr w:type="spellStart"/>
      <w:r w:rsidRPr="00EE47EF">
        <w:rPr>
          <w:rFonts w:ascii="Arial" w:hAnsi="Arial" w:cs="Arial"/>
        </w:rPr>
        <w:t>Rs</w:t>
      </w:r>
      <w:proofErr w:type="spellEnd"/>
      <w:r w:rsidRPr="00EE47EF">
        <w:rPr>
          <w:rFonts w:ascii="Arial" w:hAnsi="Arial" w:cs="Arial"/>
        </w:rPr>
        <w:t xml:space="preserve">. 3.88 </w:t>
      </w:r>
      <w:r w:rsidR="00030304" w:rsidRPr="00EE47EF">
        <w:rPr>
          <w:rFonts w:ascii="Arial" w:hAnsi="Arial" w:cs="Arial"/>
        </w:rPr>
        <w:t>Cr.</w:t>
      </w:r>
      <w:r w:rsidRPr="00EE47EF">
        <w:rPr>
          <w:rFonts w:ascii="Arial" w:hAnsi="Arial" w:cs="Arial"/>
        </w:rPr>
        <w:t xml:space="preserve"> respectively. OPTCL has requested SOUTHCO and CESU several times which is yet to be paid by them. </w:t>
      </w:r>
      <w:r w:rsidRPr="00EE47EF">
        <w:rPr>
          <w:rFonts w:ascii="Arial" w:hAnsi="Arial" w:cs="Arial"/>
          <w:b/>
        </w:rPr>
        <w:t xml:space="preserve">Hon’ble Commission may kindly issue necessary directions to both CESU/TPCODL </w:t>
      </w:r>
      <w:r w:rsidR="00F5493B" w:rsidRPr="00EE47EF">
        <w:rPr>
          <w:rFonts w:ascii="Arial" w:hAnsi="Arial" w:cs="Arial"/>
          <w:b/>
        </w:rPr>
        <w:t xml:space="preserve">&amp; SOUTHCO/TPSODL to clear </w:t>
      </w:r>
      <w:r w:rsidR="004B07E8" w:rsidRPr="00EE47EF">
        <w:rPr>
          <w:rFonts w:ascii="Arial" w:hAnsi="Arial" w:cs="Arial"/>
          <w:b/>
        </w:rPr>
        <w:t xml:space="preserve">the arrear amount </w:t>
      </w:r>
      <w:r w:rsidRPr="00EE47EF">
        <w:rPr>
          <w:rFonts w:ascii="Arial" w:hAnsi="Arial" w:cs="Arial"/>
          <w:b/>
        </w:rPr>
        <w:t>without</w:t>
      </w:r>
      <w:r w:rsidR="004B07E8" w:rsidRPr="00EE47EF">
        <w:rPr>
          <w:rFonts w:ascii="Arial" w:hAnsi="Arial" w:cs="Arial"/>
          <w:b/>
        </w:rPr>
        <w:t xml:space="preserve"> any further </w:t>
      </w:r>
      <w:r w:rsidRPr="00EE47EF">
        <w:rPr>
          <w:rFonts w:ascii="Arial" w:hAnsi="Arial" w:cs="Arial"/>
          <w:b/>
        </w:rPr>
        <w:t xml:space="preserve"> delay. </w:t>
      </w:r>
    </w:p>
    <w:p w:rsidR="00A05F47" w:rsidRPr="00EE47EF" w:rsidRDefault="00A05F47" w:rsidP="00A05F47">
      <w:pPr>
        <w:pStyle w:val="BodyTextIndent"/>
        <w:ind w:left="1620" w:hanging="1620"/>
        <w:rPr>
          <w:rFonts w:ascii="Arial" w:hAnsi="Arial" w:cs="Arial"/>
          <w:b/>
          <w:sz w:val="10"/>
        </w:rPr>
      </w:pPr>
    </w:p>
    <w:p w:rsidR="00A66EA9" w:rsidRPr="00EE47EF" w:rsidRDefault="00A66EA9" w:rsidP="00A66EA9">
      <w:pPr>
        <w:pStyle w:val="BodyTextIndent"/>
        <w:ind w:left="1620" w:hanging="1620"/>
        <w:rPr>
          <w:rFonts w:ascii="Arial" w:hAnsi="Arial" w:cs="Arial"/>
          <w:b/>
          <w:sz w:val="24"/>
        </w:rPr>
      </w:pPr>
      <w:r w:rsidRPr="00EE47EF">
        <w:rPr>
          <w:rFonts w:ascii="Arial" w:hAnsi="Arial" w:cs="Arial"/>
          <w:b/>
          <w:sz w:val="24"/>
        </w:rPr>
        <w:t>Query No. 21: Monthly Cash Flow Statement</w:t>
      </w:r>
    </w:p>
    <w:p w:rsidR="00A66EA9" w:rsidRPr="00EE47EF" w:rsidRDefault="00A66EA9" w:rsidP="00A66EA9">
      <w:pPr>
        <w:pStyle w:val="BodyTextIndent"/>
        <w:spacing w:line="360" w:lineRule="auto"/>
        <w:ind w:left="0" w:firstLine="0"/>
        <w:rPr>
          <w:rFonts w:ascii="Arial" w:hAnsi="Arial" w:cs="Arial"/>
          <w:sz w:val="8"/>
        </w:rPr>
      </w:pPr>
    </w:p>
    <w:p w:rsidR="00A66EA9" w:rsidRPr="00EE47EF" w:rsidRDefault="00A66EA9" w:rsidP="00A66EA9">
      <w:pPr>
        <w:pStyle w:val="ListParagraph"/>
        <w:spacing w:after="0" w:line="240" w:lineRule="auto"/>
        <w:ind w:left="0"/>
        <w:contextualSpacing/>
        <w:jc w:val="both"/>
        <w:rPr>
          <w:rFonts w:ascii="Arial" w:hAnsi="Arial" w:cs="Arial"/>
          <w:i/>
          <w:sz w:val="24"/>
          <w:szCs w:val="24"/>
        </w:rPr>
      </w:pPr>
      <w:r w:rsidRPr="00EE47EF">
        <w:rPr>
          <w:rFonts w:ascii="Arial" w:hAnsi="Arial" w:cs="Arial"/>
          <w:i/>
          <w:sz w:val="24"/>
          <w:szCs w:val="24"/>
        </w:rPr>
        <w:t>Monthly Cash flow statement considering the revenue items only for the F</w:t>
      </w:r>
      <w:r w:rsidR="00F60A01" w:rsidRPr="00EE47EF">
        <w:rPr>
          <w:rFonts w:ascii="Arial" w:hAnsi="Arial" w:cs="Arial"/>
          <w:i/>
          <w:sz w:val="24"/>
          <w:szCs w:val="24"/>
        </w:rPr>
        <w:t>Y 2019-20 and FY 2020-21 (</w:t>
      </w:r>
      <w:proofErr w:type="spellStart"/>
      <w:r w:rsidR="00F60A01" w:rsidRPr="00EE47EF">
        <w:rPr>
          <w:rFonts w:ascii="Arial" w:hAnsi="Arial" w:cs="Arial"/>
          <w:i/>
          <w:sz w:val="24"/>
          <w:szCs w:val="24"/>
        </w:rPr>
        <w:t>upto</w:t>
      </w:r>
      <w:proofErr w:type="spellEnd"/>
      <w:r w:rsidR="00F60A01" w:rsidRPr="00EE47EF">
        <w:rPr>
          <w:rFonts w:ascii="Arial" w:hAnsi="Arial" w:cs="Arial"/>
          <w:i/>
          <w:sz w:val="24"/>
          <w:szCs w:val="24"/>
        </w:rPr>
        <w:t xml:space="preserve"> November, 2020</w:t>
      </w:r>
      <w:r w:rsidRPr="00EE47EF">
        <w:rPr>
          <w:rFonts w:ascii="Arial" w:hAnsi="Arial" w:cs="Arial"/>
          <w:i/>
          <w:sz w:val="24"/>
          <w:szCs w:val="24"/>
        </w:rPr>
        <w:t>) to be submitted.</w:t>
      </w:r>
    </w:p>
    <w:p w:rsidR="005A121C" w:rsidRPr="00EE47EF" w:rsidRDefault="005A121C" w:rsidP="00A66EA9">
      <w:pPr>
        <w:pStyle w:val="ListParagraph"/>
        <w:spacing w:after="0" w:line="240" w:lineRule="auto"/>
        <w:ind w:left="0"/>
        <w:contextualSpacing/>
        <w:jc w:val="both"/>
        <w:rPr>
          <w:rFonts w:ascii="Arial" w:hAnsi="Arial" w:cs="Arial"/>
          <w:i/>
          <w:sz w:val="20"/>
          <w:szCs w:val="24"/>
        </w:rPr>
      </w:pPr>
    </w:p>
    <w:p w:rsidR="00A66EA9" w:rsidRPr="00EE47EF" w:rsidRDefault="00A66EA9" w:rsidP="00A66EA9">
      <w:pPr>
        <w:pStyle w:val="BodyTextIndent"/>
        <w:spacing w:line="360" w:lineRule="auto"/>
        <w:ind w:left="0" w:firstLine="0"/>
        <w:rPr>
          <w:rFonts w:ascii="Arial" w:hAnsi="Arial" w:cs="Arial"/>
          <w:sz w:val="6"/>
        </w:rPr>
      </w:pPr>
      <w:r w:rsidRPr="00EE47EF">
        <w:rPr>
          <w:rFonts w:ascii="Arial" w:hAnsi="Arial" w:cs="Arial"/>
          <w:sz w:val="24"/>
        </w:rPr>
        <w:t xml:space="preserve">  </w:t>
      </w:r>
    </w:p>
    <w:p w:rsidR="00A66EA9" w:rsidRPr="00EE47EF" w:rsidRDefault="00A66EA9" w:rsidP="00A66EA9">
      <w:pPr>
        <w:pStyle w:val="BodyTextIndent"/>
        <w:spacing w:line="360" w:lineRule="auto"/>
        <w:ind w:left="0" w:firstLine="0"/>
        <w:rPr>
          <w:rFonts w:ascii="Arial" w:hAnsi="Arial" w:cs="Arial"/>
          <w:b/>
          <w:bCs/>
        </w:rPr>
      </w:pPr>
      <w:r w:rsidRPr="00EE47EF">
        <w:rPr>
          <w:rFonts w:ascii="Arial" w:hAnsi="Arial" w:cs="Arial"/>
          <w:b/>
          <w:bCs/>
        </w:rPr>
        <w:t xml:space="preserve">Reply of OPTCL: </w:t>
      </w:r>
    </w:p>
    <w:p w:rsidR="00A66EA9" w:rsidRPr="00EE47EF" w:rsidRDefault="00A66EA9" w:rsidP="00A66EA9">
      <w:pPr>
        <w:spacing w:line="276" w:lineRule="auto"/>
        <w:jc w:val="both"/>
        <w:rPr>
          <w:rFonts w:ascii="Arial" w:hAnsi="Arial" w:cs="Arial"/>
          <w:sz w:val="2"/>
        </w:rPr>
      </w:pPr>
    </w:p>
    <w:p w:rsidR="007D2E94" w:rsidRPr="00EE47EF" w:rsidRDefault="007D2E94" w:rsidP="000E4DC8">
      <w:pPr>
        <w:spacing w:line="360" w:lineRule="auto"/>
        <w:ind w:firstLine="720"/>
        <w:jc w:val="both"/>
        <w:rPr>
          <w:rFonts w:ascii="Arial" w:hAnsi="Arial" w:cs="Arial"/>
        </w:rPr>
      </w:pPr>
      <w:r w:rsidRPr="00EE47EF">
        <w:rPr>
          <w:rFonts w:ascii="Arial" w:hAnsi="Arial" w:cs="Arial"/>
        </w:rPr>
        <w:t>The month wise cash flow statements for the FY 2019-20 and FY-2020-21 (</w:t>
      </w:r>
      <w:proofErr w:type="spellStart"/>
      <w:r w:rsidRPr="00EE47EF">
        <w:rPr>
          <w:rFonts w:ascii="Arial" w:hAnsi="Arial" w:cs="Arial"/>
        </w:rPr>
        <w:t>upto</w:t>
      </w:r>
      <w:proofErr w:type="spellEnd"/>
      <w:r w:rsidRPr="00EE47EF">
        <w:rPr>
          <w:rFonts w:ascii="Arial" w:hAnsi="Arial" w:cs="Arial"/>
        </w:rPr>
        <w:t xml:space="preserve"> November, 2020) considering the revenue items are enclosed at </w:t>
      </w:r>
      <w:r w:rsidR="009A2D75" w:rsidRPr="00EE47EF">
        <w:rPr>
          <w:rFonts w:ascii="Arial" w:hAnsi="Arial" w:cs="Arial"/>
          <w:b/>
        </w:rPr>
        <w:t>Annexure- 11 &amp; 12</w:t>
      </w:r>
      <w:r w:rsidRPr="00EE47EF">
        <w:rPr>
          <w:rFonts w:ascii="Arial" w:hAnsi="Arial" w:cs="Arial"/>
        </w:rPr>
        <w:t xml:space="preserve"> respectively. </w:t>
      </w:r>
    </w:p>
    <w:p w:rsidR="00A66EA9" w:rsidRPr="00EE47EF" w:rsidRDefault="00A66EA9" w:rsidP="00A66EA9">
      <w:pPr>
        <w:jc w:val="both"/>
        <w:rPr>
          <w:rFonts w:ascii="Arial" w:hAnsi="Arial" w:cs="Arial"/>
          <w:sz w:val="10"/>
        </w:rPr>
      </w:pPr>
    </w:p>
    <w:p w:rsidR="00305E8E" w:rsidRPr="00EE47EF" w:rsidRDefault="00305E8E" w:rsidP="00305E8E">
      <w:pPr>
        <w:pStyle w:val="BodyTextIndent"/>
        <w:ind w:left="1620" w:hanging="1620"/>
        <w:rPr>
          <w:rFonts w:ascii="Arial" w:hAnsi="Arial" w:cs="Arial"/>
          <w:b/>
          <w:sz w:val="24"/>
        </w:rPr>
      </w:pPr>
      <w:r w:rsidRPr="00EE47EF">
        <w:rPr>
          <w:rFonts w:ascii="Arial" w:hAnsi="Arial" w:cs="Arial"/>
          <w:b/>
          <w:sz w:val="24"/>
        </w:rPr>
        <w:t>Query No. 22: Loan Outstanding Positions</w:t>
      </w:r>
    </w:p>
    <w:p w:rsidR="00305E8E" w:rsidRPr="00EE47EF" w:rsidRDefault="00305E8E" w:rsidP="00305E8E">
      <w:pPr>
        <w:pStyle w:val="BodyTextIndent"/>
        <w:ind w:left="1620" w:hanging="1620"/>
        <w:rPr>
          <w:rFonts w:ascii="Arial" w:hAnsi="Arial" w:cs="Arial"/>
          <w:i/>
          <w:sz w:val="10"/>
        </w:rPr>
      </w:pPr>
    </w:p>
    <w:p w:rsidR="00305E8E" w:rsidRPr="00EE47EF" w:rsidRDefault="00305E8E" w:rsidP="00305E8E">
      <w:pPr>
        <w:pStyle w:val="ListParagraph"/>
        <w:spacing w:after="0" w:line="240" w:lineRule="auto"/>
        <w:ind w:left="0"/>
        <w:contextualSpacing/>
        <w:jc w:val="both"/>
        <w:rPr>
          <w:rFonts w:ascii="Arial" w:hAnsi="Arial" w:cs="Arial"/>
          <w:i/>
          <w:sz w:val="24"/>
          <w:szCs w:val="24"/>
        </w:rPr>
      </w:pPr>
      <w:r w:rsidRPr="00EE47EF">
        <w:rPr>
          <w:rFonts w:ascii="Arial" w:hAnsi="Arial" w:cs="Arial"/>
          <w:i/>
          <w:sz w:val="24"/>
          <w:szCs w:val="24"/>
        </w:rPr>
        <w:t>OPTCL to submit Loan outstanding position with soft copy of loan repayment schedule of all loans as on 30.11.2020. Also to furnish the details of loan availed during the financial years FY 209-20 to 2020-21 (</w:t>
      </w:r>
      <w:r w:rsidR="00500137" w:rsidRPr="00EE47EF">
        <w:rPr>
          <w:rFonts w:ascii="Arial" w:hAnsi="Arial" w:cs="Arial"/>
          <w:i/>
          <w:sz w:val="24"/>
          <w:szCs w:val="24"/>
        </w:rPr>
        <w:t>up to</w:t>
      </w:r>
      <w:r w:rsidRPr="00EE47EF">
        <w:rPr>
          <w:rFonts w:ascii="Arial" w:hAnsi="Arial" w:cs="Arial"/>
          <w:i/>
          <w:sz w:val="24"/>
          <w:szCs w:val="24"/>
        </w:rPr>
        <w:t xml:space="preserve"> November 2020) as per prescribed format below:</w:t>
      </w:r>
    </w:p>
    <w:p w:rsidR="00305E8E" w:rsidRPr="00EE47EF" w:rsidRDefault="00305E8E" w:rsidP="00305E8E">
      <w:pPr>
        <w:pStyle w:val="ListParagraph"/>
        <w:spacing w:after="0" w:line="240" w:lineRule="auto"/>
        <w:ind w:left="0"/>
        <w:contextualSpacing/>
        <w:jc w:val="both"/>
        <w:rPr>
          <w:rFonts w:ascii="Arial" w:hAnsi="Arial" w:cs="Arial"/>
          <w:i/>
          <w:sz w:val="24"/>
          <w:szCs w:val="24"/>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1293"/>
        <w:gridCol w:w="1116"/>
        <w:gridCol w:w="1418"/>
        <w:gridCol w:w="1984"/>
        <w:gridCol w:w="1530"/>
      </w:tblGrid>
      <w:tr w:rsidR="00305E8E" w:rsidRPr="00EE47EF" w:rsidTr="00714708">
        <w:tc>
          <w:tcPr>
            <w:tcW w:w="1560" w:type="dxa"/>
            <w:vAlign w:val="center"/>
          </w:tcPr>
          <w:p w:rsidR="00305E8E" w:rsidRPr="00EE47EF" w:rsidRDefault="00305E8E" w:rsidP="00714708">
            <w:pPr>
              <w:pStyle w:val="ListParagraph"/>
              <w:spacing w:after="0" w:line="240" w:lineRule="auto"/>
              <w:ind w:left="567" w:hanging="567"/>
              <w:jc w:val="center"/>
              <w:rPr>
                <w:rFonts w:ascii="Times New Roman" w:hAnsi="Times New Roman"/>
                <w:b/>
                <w:bCs/>
                <w:i/>
                <w:sz w:val="24"/>
                <w:szCs w:val="24"/>
              </w:rPr>
            </w:pPr>
            <w:r w:rsidRPr="00EE47EF">
              <w:rPr>
                <w:rFonts w:ascii="Times New Roman" w:hAnsi="Times New Roman"/>
                <w:b/>
                <w:bCs/>
                <w:i/>
                <w:sz w:val="24"/>
                <w:szCs w:val="24"/>
              </w:rPr>
              <w:t>Sources</w:t>
            </w:r>
          </w:p>
        </w:tc>
        <w:tc>
          <w:tcPr>
            <w:tcW w:w="1293" w:type="dxa"/>
            <w:vAlign w:val="center"/>
          </w:tcPr>
          <w:p w:rsidR="00305E8E" w:rsidRPr="00EE47EF" w:rsidRDefault="00305E8E" w:rsidP="00714708">
            <w:pPr>
              <w:pStyle w:val="ListParagraph"/>
              <w:spacing w:after="0" w:line="240" w:lineRule="auto"/>
              <w:ind w:left="567" w:hanging="567"/>
              <w:jc w:val="center"/>
              <w:rPr>
                <w:rFonts w:ascii="Times New Roman" w:hAnsi="Times New Roman"/>
                <w:b/>
                <w:bCs/>
                <w:i/>
                <w:sz w:val="24"/>
                <w:szCs w:val="24"/>
              </w:rPr>
            </w:pPr>
            <w:r w:rsidRPr="00EE47EF">
              <w:rPr>
                <w:rFonts w:ascii="Times New Roman" w:hAnsi="Times New Roman"/>
                <w:b/>
                <w:bCs/>
                <w:i/>
                <w:sz w:val="24"/>
                <w:szCs w:val="24"/>
              </w:rPr>
              <w:t>Amounts</w:t>
            </w:r>
          </w:p>
        </w:tc>
        <w:tc>
          <w:tcPr>
            <w:tcW w:w="1116" w:type="dxa"/>
            <w:vAlign w:val="center"/>
          </w:tcPr>
          <w:p w:rsidR="00305E8E" w:rsidRPr="00EE47EF" w:rsidRDefault="00305E8E" w:rsidP="00714708">
            <w:pPr>
              <w:pStyle w:val="ListParagraph"/>
              <w:spacing w:after="0" w:line="240" w:lineRule="auto"/>
              <w:ind w:left="0"/>
              <w:jc w:val="center"/>
              <w:rPr>
                <w:rFonts w:ascii="Times New Roman" w:hAnsi="Times New Roman"/>
                <w:b/>
                <w:bCs/>
                <w:i/>
                <w:sz w:val="24"/>
                <w:szCs w:val="24"/>
              </w:rPr>
            </w:pPr>
            <w:r w:rsidRPr="00EE47EF">
              <w:rPr>
                <w:rFonts w:ascii="Times New Roman" w:hAnsi="Times New Roman"/>
                <w:b/>
                <w:bCs/>
                <w:i/>
                <w:sz w:val="24"/>
                <w:szCs w:val="24"/>
              </w:rPr>
              <w:t>Rate of Interest</w:t>
            </w:r>
          </w:p>
        </w:tc>
        <w:tc>
          <w:tcPr>
            <w:tcW w:w="1418" w:type="dxa"/>
            <w:vAlign w:val="center"/>
          </w:tcPr>
          <w:p w:rsidR="00305E8E" w:rsidRPr="00EE47EF" w:rsidRDefault="00305E8E" w:rsidP="00714708">
            <w:pPr>
              <w:pStyle w:val="ListParagraph"/>
              <w:spacing w:after="0" w:line="240" w:lineRule="auto"/>
              <w:ind w:left="0"/>
              <w:jc w:val="center"/>
              <w:rPr>
                <w:rFonts w:ascii="Times New Roman" w:hAnsi="Times New Roman"/>
                <w:b/>
                <w:bCs/>
                <w:i/>
                <w:sz w:val="24"/>
                <w:szCs w:val="24"/>
              </w:rPr>
            </w:pPr>
            <w:r w:rsidRPr="00EE47EF">
              <w:rPr>
                <w:rFonts w:ascii="Times New Roman" w:hAnsi="Times New Roman"/>
                <w:b/>
                <w:bCs/>
                <w:i/>
                <w:sz w:val="24"/>
                <w:szCs w:val="24"/>
              </w:rPr>
              <w:t>Date of Availed</w:t>
            </w:r>
          </w:p>
        </w:tc>
        <w:tc>
          <w:tcPr>
            <w:tcW w:w="1984" w:type="dxa"/>
            <w:vAlign w:val="center"/>
          </w:tcPr>
          <w:p w:rsidR="00305E8E" w:rsidRPr="00EE47EF" w:rsidRDefault="00305E8E" w:rsidP="00714708">
            <w:pPr>
              <w:pStyle w:val="ListParagraph"/>
              <w:spacing w:after="0" w:line="240" w:lineRule="auto"/>
              <w:ind w:left="0"/>
              <w:jc w:val="center"/>
              <w:rPr>
                <w:rFonts w:ascii="Times New Roman" w:hAnsi="Times New Roman"/>
                <w:b/>
                <w:bCs/>
                <w:i/>
                <w:sz w:val="24"/>
                <w:szCs w:val="24"/>
              </w:rPr>
            </w:pPr>
            <w:r w:rsidRPr="00EE47EF">
              <w:rPr>
                <w:rFonts w:ascii="Times New Roman" w:hAnsi="Times New Roman"/>
                <w:b/>
                <w:bCs/>
                <w:i/>
                <w:sz w:val="24"/>
                <w:szCs w:val="24"/>
              </w:rPr>
              <w:t>Repayment period from</w:t>
            </w:r>
          </w:p>
          <w:p w:rsidR="00305E8E" w:rsidRPr="00EE47EF" w:rsidRDefault="00305E8E" w:rsidP="00714708">
            <w:pPr>
              <w:pStyle w:val="ListParagraph"/>
              <w:spacing w:after="0" w:line="240" w:lineRule="auto"/>
              <w:ind w:left="0"/>
              <w:jc w:val="center"/>
              <w:rPr>
                <w:rFonts w:ascii="Times New Roman" w:hAnsi="Times New Roman"/>
                <w:b/>
                <w:bCs/>
                <w:i/>
                <w:sz w:val="24"/>
                <w:szCs w:val="24"/>
              </w:rPr>
            </w:pPr>
            <w:r w:rsidRPr="00EE47EF">
              <w:rPr>
                <w:rFonts w:ascii="Times New Roman" w:hAnsi="Times New Roman"/>
                <w:b/>
                <w:bCs/>
                <w:i/>
                <w:sz w:val="24"/>
                <w:szCs w:val="24"/>
              </w:rPr>
              <w:t>--------to--------</w:t>
            </w:r>
          </w:p>
        </w:tc>
        <w:tc>
          <w:tcPr>
            <w:tcW w:w="1530" w:type="dxa"/>
            <w:vAlign w:val="center"/>
          </w:tcPr>
          <w:p w:rsidR="00305E8E" w:rsidRPr="00EE47EF" w:rsidRDefault="00305E8E" w:rsidP="00714708">
            <w:pPr>
              <w:pStyle w:val="ListParagraph"/>
              <w:spacing w:after="0" w:line="240" w:lineRule="auto"/>
              <w:ind w:left="567" w:hanging="567"/>
              <w:jc w:val="center"/>
              <w:rPr>
                <w:rFonts w:ascii="Times New Roman" w:hAnsi="Times New Roman"/>
                <w:b/>
                <w:bCs/>
                <w:i/>
                <w:sz w:val="24"/>
                <w:szCs w:val="24"/>
              </w:rPr>
            </w:pPr>
            <w:r w:rsidRPr="00EE47EF">
              <w:rPr>
                <w:rFonts w:ascii="Times New Roman" w:hAnsi="Times New Roman"/>
                <w:b/>
                <w:bCs/>
                <w:i/>
                <w:sz w:val="24"/>
                <w:szCs w:val="24"/>
              </w:rPr>
              <w:t>Purpose</w:t>
            </w:r>
          </w:p>
        </w:tc>
      </w:tr>
    </w:tbl>
    <w:p w:rsidR="00305E8E" w:rsidRPr="00EE47EF" w:rsidRDefault="00305E8E" w:rsidP="00305E8E">
      <w:pPr>
        <w:ind w:left="720"/>
        <w:jc w:val="both"/>
        <w:rPr>
          <w:sz w:val="8"/>
        </w:rPr>
      </w:pPr>
    </w:p>
    <w:p w:rsidR="005A121C" w:rsidRPr="00EE47EF" w:rsidRDefault="005A121C" w:rsidP="00305E8E">
      <w:pPr>
        <w:jc w:val="both"/>
        <w:rPr>
          <w:rFonts w:ascii="Arial" w:hAnsi="Arial" w:cs="Arial"/>
          <w:b/>
          <w:bCs/>
          <w:sz w:val="18"/>
        </w:rPr>
      </w:pPr>
    </w:p>
    <w:p w:rsidR="00305E8E" w:rsidRPr="00EE47EF" w:rsidRDefault="00305E8E" w:rsidP="00305E8E">
      <w:pPr>
        <w:jc w:val="both"/>
        <w:rPr>
          <w:rFonts w:ascii="Arial" w:hAnsi="Arial" w:cs="Arial"/>
          <w:b/>
          <w:bCs/>
          <w:sz w:val="22"/>
        </w:rPr>
      </w:pPr>
      <w:r w:rsidRPr="00EE47EF">
        <w:rPr>
          <w:rFonts w:ascii="Arial" w:hAnsi="Arial" w:cs="Arial"/>
          <w:b/>
          <w:bCs/>
          <w:sz w:val="22"/>
        </w:rPr>
        <w:t xml:space="preserve">Reply of OPTCL: </w:t>
      </w:r>
    </w:p>
    <w:p w:rsidR="005A121C" w:rsidRPr="00EE47EF" w:rsidRDefault="005A121C" w:rsidP="00305E8E">
      <w:pPr>
        <w:jc w:val="both"/>
        <w:rPr>
          <w:rFonts w:ascii="Arial" w:hAnsi="Arial" w:cs="Arial"/>
          <w:b/>
          <w:bCs/>
          <w:sz w:val="22"/>
        </w:rPr>
      </w:pPr>
    </w:p>
    <w:p w:rsidR="00F73919" w:rsidRDefault="00F73919" w:rsidP="00A0523A">
      <w:pPr>
        <w:spacing w:line="276" w:lineRule="auto"/>
        <w:ind w:firstLine="720"/>
        <w:jc w:val="both"/>
        <w:rPr>
          <w:rFonts w:ascii="Arial" w:hAnsi="Arial" w:cs="Arial"/>
        </w:rPr>
      </w:pPr>
      <w:r w:rsidRPr="00EE47EF">
        <w:rPr>
          <w:rFonts w:ascii="Arial" w:hAnsi="Arial" w:cs="Arial"/>
        </w:rPr>
        <w:t>The Loan outstanding as on 31.12.2020 are as under</w:t>
      </w:r>
      <w:r w:rsidR="003B023F">
        <w:rPr>
          <w:rFonts w:ascii="Arial" w:hAnsi="Arial" w:cs="Arial"/>
        </w:rPr>
        <w:t>:</w:t>
      </w:r>
    </w:p>
    <w:p w:rsidR="00A0523A" w:rsidRDefault="00A0523A" w:rsidP="00A0523A">
      <w:pPr>
        <w:spacing w:line="276" w:lineRule="auto"/>
        <w:ind w:firstLine="720"/>
        <w:jc w:val="both"/>
        <w:rPr>
          <w:rFonts w:ascii="Arial" w:hAnsi="Arial" w:cs="Arial"/>
        </w:rPr>
      </w:pPr>
    </w:p>
    <w:p w:rsidR="00A0523A" w:rsidRPr="00EE47EF" w:rsidRDefault="00A0523A" w:rsidP="00A0523A">
      <w:pPr>
        <w:spacing w:line="276" w:lineRule="auto"/>
        <w:ind w:firstLine="720"/>
        <w:jc w:val="both"/>
        <w:rPr>
          <w:rFonts w:ascii="Arial" w:hAnsi="Arial" w:cs="Arial"/>
        </w:rPr>
      </w:pPr>
    </w:p>
    <w:p w:rsidR="005A121C" w:rsidRPr="00EE47EF" w:rsidRDefault="005A121C" w:rsidP="00F73919">
      <w:pPr>
        <w:spacing w:line="276" w:lineRule="auto"/>
        <w:jc w:val="both"/>
        <w:rPr>
          <w:rFonts w:ascii="Arial" w:hAnsi="Arial" w:cs="Arial"/>
          <w:sz w:val="2"/>
        </w:rPr>
      </w:pPr>
    </w:p>
    <w:p w:rsidR="00F73919" w:rsidRPr="00EE47EF" w:rsidRDefault="00F73919" w:rsidP="00F73919">
      <w:pPr>
        <w:spacing w:line="276" w:lineRule="auto"/>
        <w:jc w:val="center"/>
        <w:rPr>
          <w:rFonts w:ascii="Arial" w:hAnsi="Arial" w:cs="Arial"/>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3"/>
        <w:gridCol w:w="3718"/>
        <w:gridCol w:w="1476"/>
      </w:tblGrid>
      <w:tr w:rsidR="00F73919" w:rsidRPr="00EE47EF" w:rsidTr="00B52B77">
        <w:trPr>
          <w:jc w:val="center"/>
        </w:trPr>
        <w:tc>
          <w:tcPr>
            <w:tcW w:w="1003" w:type="dxa"/>
            <w:shd w:val="clear" w:color="auto" w:fill="auto"/>
          </w:tcPr>
          <w:p w:rsidR="00F73919" w:rsidRPr="00EE47EF" w:rsidRDefault="00F73919" w:rsidP="00B52B77">
            <w:pPr>
              <w:spacing w:line="276" w:lineRule="auto"/>
              <w:jc w:val="both"/>
              <w:rPr>
                <w:rFonts w:ascii="Arial" w:hAnsi="Arial" w:cs="Arial"/>
                <w:b/>
              </w:rPr>
            </w:pPr>
            <w:r w:rsidRPr="00EE47EF">
              <w:rPr>
                <w:rFonts w:ascii="Arial" w:hAnsi="Arial" w:cs="Arial"/>
                <w:b/>
              </w:rPr>
              <w:t>SL. No</w:t>
            </w:r>
          </w:p>
        </w:tc>
        <w:tc>
          <w:tcPr>
            <w:tcW w:w="3718" w:type="dxa"/>
            <w:shd w:val="clear" w:color="auto" w:fill="auto"/>
          </w:tcPr>
          <w:p w:rsidR="00F73919" w:rsidRPr="00EE47EF" w:rsidRDefault="00F73919" w:rsidP="00B52B77">
            <w:pPr>
              <w:spacing w:line="276" w:lineRule="auto"/>
              <w:jc w:val="both"/>
              <w:rPr>
                <w:rFonts w:ascii="Arial" w:hAnsi="Arial" w:cs="Arial"/>
                <w:b/>
              </w:rPr>
            </w:pPr>
            <w:r w:rsidRPr="00EE47EF">
              <w:rPr>
                <w:rFonts w:ascii="Arial" w:hAnsi="Arial" w:cs="Arial"/>
                <w:b/>
              </w:rPr>
              <w:t>Name of the Banks/FIs</w:t>
            </w:r>
          </w:p>
        </w:tc>
        <w:tc>
          <w:tcPr>
            <w:tcW w:w="1476" w:type="dxa"/>
            <w:shd w:val="clear" w:color="auto" w:fill="auto"/>
          </w:tcPr>
          <w:p w:rsidR="00F73919" w:rsidRPr="00EE47EF" w:rsidRDefault="00F73919" w:rsidP="00B52B77">
            <w:pPr>
              <w:spacing w:line="276" w:lineRule="auto"/>
              <w:jc w:val="both"/>
              <w:rPr>
                <w:rFonts w:ascii="Arial" w:hAnsi="Arial" w:cs="Arial"/>
                <w:b/>
              </w:rPr>
            </w:pPr>
            <w:r w:rsidRPr="00EE47EF">
              <w:rPr>
                <w:rFonts w:ascii="Arial" w:hAnsi="Arial" w:cs="Arial"/>
                <w:b/>
              </w:rPr>
              <w:t>Amount (</w:t>
            </w:r>
            <w:proofErr w:type="spellStart"/>
            <w:r w:rsidRPr="00EE47EF">
              <w:rPr>
                <w:rFonts w:ascii="Arial" w:hAnsi="Arial" w:cs="Arial"/>
                <w:b/>
              </w:rPr>
              <w:t>Rs</w:t>
            </w:r>
            <w:proofErr w:type="spellEnd"/>
            <w:r w:rsidRPr="00EE47EF">
              <w:rPr>
                <w:rFonts w:ascii="Arial" w:hAnsi="Arial" w:cs="Arial"/>
                <w:b/>
              </w:rPr>
              <w:t>. In Cr.)</w:t>
            </w:r>
          </w:p>
        </w:tc>
      </w:tr>
      <w:tr w:rsidR="00F73919" w:rsidRPr="00EE47EF" w:rsidTr="00B52B77">
        <w:trPr>
          <w:jc w:val="center"/>
        </w:trPr>
        <w:tc>
          <w:tcPr>
            <w:tcW w:w="1003" w:type="dxa"/>
            <w:shd w:val="clear" w:color="auto" w:fill="auto"/>
          </w:tcPr>
          <w:p w:rsidR="00F73919" w:rsidRPr="00A0523A" w:rsidRDefault="00F73919" w:rsidP="00B52B77">
            <w:pPr>
              <w:spacing w:line="276" w:lineRule="auto"/>
              <w:jc w:val="center"/>
              <w:rPr>
                <w:rFonts w:ascii="Arial" w:hAnsi="Arial" w:cs="Arial"/>
                <w:sz w:val="22"/>
              </w:rPr>
            </w:pPr>
            <w:r w:rsidRPr="00A0523A">
              <w:rPr>
                <w:rFonts w:ascii="Arial" w:hAnsi="Arial" w:cs="Arial"/>
                <w:sz w:val="22"/>
              </w:rPr>
              <w:t>1</w:t>
            </w:r>
          </w:p>
        </w:tc>
        <w:tc>
          <w:tcPr>
            <w:tcW w:w="3718" w:type="dxa"/>
            <w:shd w:val="clear" w:color="auto" w:fill="auto"/>
          </w:tcPr>
          <w:p w:rsidR="00F73919" w:rsidRPr="00A0523A" w:rsidRDefault="00F73919" w:rsidP="00B52B77">
            <w:pPr>
              <w:spacing w:line="276" w:lineRule="auto"/>
              <w:jc w:val="both"/>
              <w:rPr>
                <w:rFonts w:ascii="Arial" w:hAnsi="Arial" w:cs="Arial"/>
                <w:sz w:val="22"/>
              </w:rPr>
            </w:pPr>
            <w:r w:rsidRPr="00A0523A">
              <w:rPr>
                <w:rFonts w:ascii="Arial" w:hAnsi="Arial" w:cs="Arial"/>
                <w:sz w:val="22"/>
              </w:rPr>
              <w:t>REC Ltd.</w:t>
            </w:r>
          </w:p>
        </w:tc>
        <w:tc>
          <w:tcPr>
            <w:tcW w:w="1476" w:type="dxa"/>
            <w:shd w:val="clear" w:color="auto" w:fill="auto"/>
          </w:tcPr>
          <w:p w:rsidR="00F73919" w:rsidRPr="00A0523A" w:rsidRDefault="00F73919" w:rsidP="00B52B77">
            <w:pPr>
              <w:spacing w:line="276" w:lineRule="auto"/>
              <w:jc w:val="center"/>
              <w:rPr>
                <w:rFonts w:ascii="Arial" w:hAnsi="Arial" w:cs="Arial"/>
                <w:sz w:val="22"/>
              </w:rPr>
            </w:pPr>
            <w:r w:rsidRPr="00A0523A">
              <w:rPr>
                <w:rFonts w:ascii="Arial" w:hAnsi="Arial" w:cs="Arial"/>
                <w:sz w:val="22"/>
              </w:rPr>
              <w:t>199.39</w:t>
            </w:r>
          </w:p>
        </w:tc>
      </w:tr>
      <w:tr w:rsidR="00F73919" w:rsidRPr="00EE47EF" w:rsidTr="00B52B77">
        <w:trPr>
          <w:jc w:val="center"/>
        </w:trPr>
        <w:tc>
          <w:tcPr>
            <w:tcW w:w="1003" w:type="dxa"/>
            <w:shd w:val="clear" w:color="auto" w:fill="auto"/>
          </w:tcPr>
          <w:p w:rsidR="00F73919" w:rsidRPr="00A0523A" w:rsidRDefault="00F73919" w:rsidP="00B52B77">
            <w:pPr>
              <w:spacing w:line="276" w:lineRule="auto"/>
              <w:jc w:val="center"/>
              <w:rPr>
                <w:rFonts w:ascii="Arial" w:hAnsi="Arial" w:cs="Arial"/>
                <w:sz w:val="22"/>
              </w:rPr>
            </w:pPr>
            <w:r w:rsidRPr="00A0523A">
              <w:rPr>
                <w:rFonts w:ascii="Arial" w:hAnsi="Arial" w:cs="Arial"/>
                <w:sz w:val="22"/>
              </w:rPr>
              <w:t>2</w:t>
            </w:r>
          </w:p>
        </w:tc>
        <w:tc>
          <w:tcPr>
            <w:tcW w:w="3718" w:type="dxa"/>
            <w:shd w:val="clear" w:color="auto" w:fill="auto"/>
          </w:tcPr>
          <w:p w:rsidR="00F73919" w:rsidRPr="00A0523A" w:rsidRDefault="00F73919" w:rsidP="00B52B77">
            <w:pPr>
              <w:spacing w:line="276" w:lineRule="auto"/>
              <w:jc w:val="both"/>
              <w:rPr>
                <w:rFonts w:ascii="Arial" w:hAnsi="Arial" w:cs="Arial"/>
                <w:sz w:val="22"/>
              </w:rPr>
            </w:pPr>
            <w:r w:rsidRPr="00A0523A">
              <w:rPr>
                <w:rFonts w:ascii="Arial" w:hAnsi="Arial" w:cs="Arial"/>
                <w:sz w:val="22"/>
              </w:rPr>
              <w:t>PFC Ltd.</w:t>
            </w:r>
          </w:p>
        </w:tc>
        <w:tc>
          <w:tcPr>
            <w:tcW w:w="1476" w:type="dxa"/>
            <w:shd w:val="clear" w:color="auto" w:fill="auto"/>
          </w:tcPr>
          <w:p w:rsidR="00F73919" w:rsidRPr="00A0523A" w:rsidRDefault="00F73919" w:rsidP="00B52B77">
            <w:pPr>
              <w:spacing w:line="276" w:lineRule="auto"/>
              <w:jc w:val="center"/>
              <w:rPr>
                <w:rFonts w:ascii="Arial" w:hAnsi="Arial" w:cs="Arial"/>
                <w:sz w:val="22"/>
              </w:rPr>
            </w:pPr>
            <w:r w:rsidRPr="00A0523A">
              <w:rPr>
                <w:rFonts w:ascii="Arial" w:hAnsi="Arial" w:cs="Arial"/>
                <w:sz w:val="22"/>
              </w:rPr>
              <w:t>32.69</w:t>
            </w:r>
          </w:p>
        </w:tc>
      </w:tr>
      <w:tr w:rsidR="00F73919" w:rsidRPr="00EE47EF" w:rsidTr="00B52B77">
        <w:trPr>
          <w:jc w:val="center"/>
        </w:trPr>
        <w:tc>
          <w:tcPr>
            <w:tcW w:w="1003" w:type="dxa"/>
            <w:shd w:val="clear" w:color="auto" w:fill="auto"/>
          </w:tcPr>
          <w:p w:rsidR="00F73919" w:rsidRPr="00A0523A" w:rsidRDefault="00F73919" w:rsidP="00B52B77">
            <w:pPr>
              <w:spacing w:line="276" w:lineRule="auto"/>
              <w:jc w:val="center"/>
              <w:rPr>
                <w:rFonts w:ascii="Arial" w:hAnsi="Arial" w:cs="Arial"/>
                <w:sz w:val="22"/>
              </w:rPr>
            </w:pPr>
            <w:r w:rsidRPr="00A0523A">
              <w:rPr>
                <w:rFonts w:ascii="Arial" w:hAnsi="Arial" w:cs="Arial"/>
                <w:sz w:val="22"/>
              </w:rPr>
              <w:t>3</w:t>
            </w:r>
          </w:p>
        </w:tc>
        <w:tc>
          <w:tcPr>
            <w:tcW w:w="3718" w:type="dxa"/>
            <w:shd w:val="clear" w:color="auto" w:fill="auto"/>
          </w:tcPr>
          <w:p w:rsidR="00F73919" w:rsidRPr="00A0523A" w:rsidRDefault="00F73919" w:rsidP="00B52B77">
            <w:pPr>
              <w:spacing w:line="276" w:lineRule="auto"/>
              <w:jc w:val="both"/>
              <w:rPr>
                <w:rFonts w:ascii="Arial" w:hAnsi="Arial" w:cs="Arial"/>
                <w:sz w:val="22"/>
              </w:rPr>
            </w:pPr>
            <w:r w:rsidRPr="00A0523A">
              <w:rPr>
                <w:rFonts w:ascii="Arial" w:hAnsi="Arial" w:cs="Arial"/>
                <w:sz w:val="22"/>
              </w:rPr>
              <w:t>Union Bank of India</w:t>
            </w:r>
          </w:p>
        </w:tc>
        <w:tc>
          <w:tcPr>
            <w:tcW w:w="1476" w:type="dxa"/>
            <w:shd w:val="clear" w:color="auto" w:fill="auto"/>
          </w:tcPr>
          <w:p w:rsidR="00F73919" w:rsidRPr="00A0523A" w:rsidRDefault="00F73919" w:rsidP="00B52B77">
            <w:pPr>
              <w:spacing w:line="276" w:lineRule="auto"/>
              <w:jc w:val="center"/>
              <w:rPr>
                <w:rFonts w:ascii="Arial" w:hAnsi="Arial" w:cs="Arial"/>
                <w:sz w:val="22"/>
              </w:rPr>
            </w:pPr>
            <w:r w:rsidRPr="00A0523A">
              <w:rPr>
                <w:rFonts w:ascii="Arial" w:hAnsi="Arial" w:cs="Arial"/>
                <w:sz w:val="22"/>
              </w:rPr>
              <w:t>482.08</w:t>
            </w:r>
          </w:p>
        </w:tc>
      </w:tr>
      <w:tr w:rsidR="00F73919" w:rsidRPr="00EE47EF" w:rsidTr="00B52B77">
        <w:trPr>
          <w:jc w:val="center"/>
        </w:trPr>
        <w:tc>
          <w:tcPr>
            <w:tcW w:w="1003" w:type="dxa"/>
            <w:shd w:val="clear" w:color="auto" w:fill="auto"/>
          </w:tcPr>
          <w:p w:rsidR="00F73919" w:rsidRPr="00A0523A" w:rsidRDefault="00F73919" w:rsidP="00B52B77">
            <w:pPr>
              <w:spacing w:line="276" w:lineRule="auto"/>
              <w:jc w:val="center"/>
              <w:rPr>
                <w:rFonts w:ascii="Arial" w:hAnsi="Arial" w:cs="Arial"/>
                <w:sz w:val="22"/>
              </w:rPr>
            </w:pPr>
            <w:r w:rsidRPr="00A0523A">
              <w:rPr>
                <w:rFonts w:ascii="Arial" w:hAnsi="Arial" w:cs="Arial"/>
                <w:sz w:val="22"/>
              </w:rPr>
              <w:t>4</w:t>
            </w:r>
          </w:p>
        </w:tc>
        <w:tc>
          <w:tcPr>
            <w:tcW w:w="3718" w:type="dxa"/>
            <w:shd w:val="clear" w:color="auto" w:fill="auto"/>
          </w:tcPr>
          <w:p w:rsidR="00F73919" w:rsidRPr="00A0523A" w:rsidRDefault="00F73919" w:rsidP="00B52B77">
            <w:pPr>
              <w:spacing w:line="276" w:lineRule="auto"/>
              <w:jc w:val="both"/>
              <w:rPr>
                <w:rFonts w:ascii="Arial" w:hAnsi="Arial" w:cs="Arial"/>
                <w:sz w:val="22"/>
              </w:rPr>
            </w:pPr>
            <w:r w:rsidRPr="00A0523A">
              <w:rPr>
                <w:rFonts w:ascii="Arial" w:hAnsi="Arial" w:cs="Arial"/>
                <w:sz w:val="22"/>
              </w:rPr>
              <w:t>Bank of India</w:t>
            </w:r>
          </w:p>
        </w:tc>
        <w:tc>
          <w:tcPr>
            <w:tcW w:w="1476" w:type="dxa"/>
            <w:shd w:val="clear" w:color="auto" w:fill="auto"/>
          </w:tcPr>
          <w:p w:rsidR="00F73919" w:rsidRPr="00A0523A" w:rsidRDefault="00F73919" w:rsidP="00B52B77">
            <w:pPr>
              <w:spacing w:line="276" w:lineRule="auto"/>
              <w:jc w:val="center"/>
              <w:rPr>
                <w:rFonts w:ascii="Arial" w:hAnsi="Arial" w:cs="Arial"/>
                <w:sz w:val="22"/>
              </w:rPr>
            </w:pPr>
            <w:r w:rsidRPr="00A0523A">
              <w:rPr>
                <w:rFonts w:ascii="Arial" w:hAnsi="Arial" w:cs="Arial"/>
                <w:sz w:val="22"/>
              </w:rPr>
              <w:t>33.55</w:t>
            </w:r>
          </w:p>
        </w:tc>
      </w:tr>
      <w:tr w:rsidR="00F73919" w:rsidRPr="00EE47EF" w:rsidTr="00B52B77">
        <w:trPr>
          <w:jc w:val="center"/>
        </w:trPr>
        <w:tc>
          <w:tcPr>
            <w:tcW w:w="1003" w:type="dxa"/>
            <w:shd w:val="clear" w:color="auto" w:fill="auto"/>
          </w:tcPr>
          <w:p w:rsidR="00F73919" w:rsidRPr="00A0523A" w:rsidRDefault="00F73919" w:rsidP="00B52B77">
            <w:pPr>
              <w:spacing w:line="276" w:lineRule="auto"/>
              <w:jc w:val="center"/>
              <w:rPr>
                <w:rFonts w:ascii="Arial" w:hAnsi="Arial" w:cs="Arial"/>
                <w:sz w:val="22"/>
              </w:rPr>
            </w:pPr>
            <w:r w:rsidRPr="00A0523A">
              <w:rPr>
                <w:rFonts w:ascii="Arial" w:hAnsi="Arial" w:cs="Arial"/>
                <w:sz w:val="22"/>
              </w:rPr>
              <w:t>5</w:t>
            </w:r>
          </w:p>
        </w:tc>
        <w:tc>
          <w:tcPr>
            <w:tcW w:w="3718" w:type="dxa"/>
            <w:shd w:val="clear" w:color="auto" w:fill="auto"/>
          </w:tcPr>
          <w:p w:rsidR="00F73919" w:rsidRPr="00A0523A" w:rsidRDefault="00F73919" w:rsidP="00B52B77">
            <w:pPr>
              <w:spacing w:line="276" w:lineRule="auto"/>
              <w:jc w:val="both"/>
              <w:rPr>
                <w:rFonts w:ascii="Arial" w:hAnsi="Arial" w:cs="Arial"/>
                <w:sz w:val="22"/>
              </w:rPr>
            </w:pPr>
            <w:r w:rsidRPr="00A0523A">
              <w:rPr>
                <w:rFonts w:ascii="Arial" w:hAnsi="Arial" w:cs="Arial"/>
                <w:sz w:val="22"/>
              </w:rPr>
              <w:t>JICA</w:t>
            </w:r>
          </w:p>
        </w:tc>
        <w:tc>
          <w:tcPr>
            <w:tcW w:w="1476" w:type="dxa"/>
            <w:shd w:val="clear" w:color="auto" w:fill="auto"/>
          </w:tcPr>
          <w:p w:rsidR="00F73919" w:rsidRPr="00A0523A" w:rsidRDefault="00F73919" w:rsidP="00B52B77">
            <w:pPr>
              <w:spacing w:line="276" w:lineRule="auto"/>
              <w:jc w:val="center"/>
              <w:rPr>
                <w:rFonts w:ascii="Arial" w:hAnsi="Arial" w:cs="Arial"/>
                <w:sz w:val="22"/>
              </w:rPr>
            </w:pPr>
            <w:r w:rsidRPr="00A0523A">
              <w:rPr>
                <w:rFonts w:ascii="Arial" w:hAnsi="Arial" w:cs="Arial"/>
                <w:sz w:val="22"/>
              </w:rPr>
              <w:t>267.01</w:t>
            </w:r>
          </w:p>
        </w:tc>
      </w:tr>
      <w:tr w:rsidR="00F73919" w:rsidRPr="00EE47EF" w:rsidTr="00B52B77">
        <w:trPr>
          <w:jc w:val="center"/>
        </w:trPr>
        <w:tc>
          <w:tcPr>
            <w:tcW w:w="1003" w:type="dxa"/>
            <w:shd w:val="clear" w:color="auto" w:fill="auto"/>
          </w:tcPr>
          <w:p w:rsidR="00F73919" w:rsidRPr="00A0523A" w:rsidRDefault="00F73919" w:rsidP="00B52B77">
            <w:pPr>
              <w:spacing w:line="276" w:lineRule="auto"/>
              <w:jc w:val="center"/>
              <w:rPr>
                <w:rFonts w:ascii="Arial" w:hAnsi="Arial" w:cs="Arial"/>
                <w:sz w:val="22"/>
              </w:rPr>
            </w:pPr>
          </w:p>
        </w:tc>
        <w:tc>
          <w:tcPr>
            <w:tcW w:w="3718" w:type="dxa"/>
            <w:shd w:val="clear" w:color="auto" w:fill="auto"/>
          </w:tcPr>
          <w:p w:rsidR="00F73919" w:rsidRPr="00A0523A" w:rsidRDefault="00F73919" w:rsidP="00B52B77">
            <w:pPr>
              <w:spacing w:line="276" w:lineRule="auto"/>
              <w:jc w:val="center"/>
              <w:rPr>
                <w:rFonts w:ascii="Arial" w:hAnsi="Arial" w:cs="Arial"/>
                <w:b/>
                <w:sz w:val="22"/>
              </w:rPr>
            </w:pPr>
            <w:r w:rsidRPr="00A0523A">
              <w:rPr>
                <w:rFonts w:ascii="Arial" w:hAnsi="Arial" w:cs="Arial"/>
                <w:b/>
                <w:sz w:val="22"/>
              </w:rPr>
              <w:t>TOTAL</w:t>
            </w:r>
          </w:p>
        </w:tc>
        <w:tc>
          <w:tcPr>
            <w:tcW w:w="1476" w:type="dxa"/>
            <w:shd w:val="clear" w:color="auto" w:fill="auto"/>
          </w:tcPr>
          <w:p w:rsidR="00F73919" w:rsidRPr="00A0523A" w:rsidRDefault="00F73919" w:rsidP="00B52B77">
            <w:pPr>
              <w:spacing w:line="276" w:lineRule="auto"/>
              <w:jc w:val="center"/>
              <w:rPr>
                <w:rFonts w:ascii="Arial" w:hAnsi="Arial" w:cs="Arial"/>
                <w:sz w:val="22"/>
              </w:rPr>
            </w:pPr>
            <w:r w:rsidRPr="00A0523A">
              <w:rPr>
                <w:rFonts w:ascii="Arial" w:hAnsi="Arial" w:cs="Arial"/>
                <w:sz w:val="22"/>
              </w:rPr>
              <w:t>1,014.72</w:t>
            </w:r>
          </w:p>
        </w:tc>
      </w:tr>
    </w:tbl>
    <w:p w:rsidR="00F73919" w:rsidRPr="00EE47EF" w:rsidRDefault="00F73919" w:rsidP="00F73919">
      <w:pPr>
        <w:spacing w:line="276" w:lineRule="auto"/>
        <w:jc w:val="both"/>
        <w:rPr>
          <w:rFonts w:ascii="Arial" w:hAnsi="Arial" w:cs="Arial"/>
        </w:rPr>
      </w:pPr>
    </w:p>
    <w:p w:rsidR="00F73919" w:rsidRDefault="00F73919" w:rsidP="00A0523A">
      <w:pPr>
        <w:spacing w:line="276" w:lineRule="auto"/>
        <w:ind w:firstLine="720"/>
        <w:jc w:val="both"/>
        <w:rPr>
          <w:rFonts w:ascii="Arial" w:hAnsi="Arial" w:cs="Arial"/>
          <w:b/>
        </w:rPr>
      </w:pPr>
      <w:r w:rsidRPr="00EE47EF">
        <w:rPr>
          <w:rFonts w:ascii="Arial" w:hAnsi="Arial" w:cs="Arial"/>
        </w:rPr>
        <w:t>The details of loan availed during FY 2019-20 to 2020-21 (</w:t>
      </w:r>
      <w:r w:rsidR="00287458" w:rsidRPr="00EE47EF">
        <w:rPr>
          <w:rFonts w:ascii="Arial" w:hAnsi="Arial" w:cs="Arial"/>
        </w:rPr>
        <w:t>up to</w:t>
      </w:r>
      <w:r w:rsidRPr="00EE47EF">
        <w:rPr>
          <w:rFonts w:ascii="Arial" w:hAnsi="Arial" w:cs="Arial"/>
        </w:rPr>
        <w:t xml:space="preserve"> December 2020) as per prescribed format are enclosed at </w:t>
      </w:r>
      <w:r w:rsidR="00FF21D1" w:rsidRPr="00EE47EF">
        <w:rPr>
          <w:rFonts w:ascii="Arial" w:hAnsi="Arial" w:cs="Arial"/>
          <w:b/>
        </w:rPr>
        <w:t>Annexure-13</w:t>
      </w:r>
      <w:r w:rsidRPr="00EE47EF">
        <w:rPr>
          <w:rFonts w:ascii="Arial" w:hAnsi="Arial" w:cs="Arial"/>
          <w:b/>
        </w:rPr>
        <w:t>.</w:t>
      </w:r>
    </w:p>
    <w:p w:rsidR="00542AA0" w:rsidRPr="00542AA0" w:rsidRDefault="00542AA0" w:rsidP="00A0523A">
      <w:pPr>
        <w:spacing w:line="276" w:lineRule="auto"/>
        <w:ind w:firstLine="720"/>
        <w:jc w:val="both"/>
        <w:rPr>
          <w:rFonts w:ascii="Arial" w:hAnsi="Arial" w:cs="Arial"/>
          <w:sz w:val="12"/>
        </w:rPr>
      </w:pPr>
    </w:p>
    <w:p w:rsidR="00F73919" w:rsidRPr="00EE47EF" w:rsidRDefault="00F73919" w:rsidP="00F73919">
      <w:pPr>
        <w:spacing w:line="276" w:lineRule="auto"/>
        <w:jc w:val="both"/>
        <w:rPr>
          <w:rFonts w:ascii="Arial" w:hAnsi="Arial" w:cs="Arial"/>
        </w:rPr>
      </w:pPr>
      <w:r w:rsidRPr="00EE47EF">
        <w:rPr>
          <w:rFonts w:ascii="Arial" w:hAnsi="Arial" w:cs="Arial"/>
        </w:rPr>
        <w:t xml:space="preserve"> </w:t>
      </w:r>
      <w:r w:rsidR="00A0523A">
        <w:rPr>
          <w:rFonts w:ascii="Arial" w:hAnsi="Arial" w:cs="Arial"/>
        </w:rPr>
        <w:tab/>
      </w:r>
      <w:r w:rsidRPr="00EE47EF">
        <w:rPr>
          <w:rFonts w:ascii="Arial" w:hAnsi="Arial" w:cs="Arial"/>
        </w:rPr>
        <w:t xml:space="preserve">Further, the soft copy of loan repayment schedule for REC and PFC loan are submitted herewith. As per the loan agreement with Bank of India, Rs.56.25 lakhs has been paid on monthly basis towards principal repayment </w:t>
      </w:r>
      <w:proofErr w:type="spellStart"/>
      <w:r w:rsidRPr="00EE47EF">
        <w:rPr>
          <w:rFonts w:ascii="Arial" w:hAnsi="Arial" w:cs="Arial"/>
        </w:rPr>
        <w:t>w.e.f</w:t>
      </w:r>
      <w:proofErr w:type="spellEnd"/>
      <w:r w:rsidRPr="00EE47EF">
        <w:rPr>
          <w:rFonts w:ascii="Arial" w:hAnsi="Arial" w:cs="Arial"/>
        </w:rPr>
        <w:t xml:space="preserve"> April-2018 for Term Loan-I. For the Loan availed / to be availed from Union Bank of India and JICA, the principal repayment will be started from Feb-2021 &amp; Mar-2021 respectively.</w:t>
      </w:r>
    </w:p>
    <w:p w:rsidR="00D705C5" w:rsidRPr="00EE47EF" w:rsidRDefault="00D705C5" w:rsidP="00305E8E">
      <w:pPr>
        <w:jc w:val="both"/>
        <w:rPr>
          <w:rFonts w:ascii="Arial" w:hAnsi="Arial" w:cs="Arial"/>
          <w:b/>
          <w:bCs/>
          <w:sz w:val="22"/>
        </w:rPr>
      </w:pPr>
    </w:p>
    <w:p w:rsidR="00305E8E" w:rsidRPr="00EE47EF" w:rsidRDefault="00305E8E" w:rsidP="00305E8E">
      <w:pPr>
        <w:jc w:val="both"/>
        <w:rPr>
          <w:rFonts w:ascii="Arial" w:hAnsi="Arial" w:cs="Arial"/>
          <w:b/>
          <w:bCs/>
          <w:sz w:val="4"/>
        </w:rPr>
      </w:pPr>
    </w:p>
    <w:p w:rsidR="00977F0A" w:rsidRPr="00EE47EF" w:rsidRDefault="00977F0A" w:rsidP="00977F0A">
      <w:pPr>
        <w:pStyle w:val="BodyTextIndent"/>
        <w:ind w:left="1620" w:hanging="1620"/>
        <w:rPr>
          <w:rFonts w:ascii="Arial" w:hAnsi="Arial" w:cs="Arial"/>
          <w:b/>
          <w:sz w:val="24"/>
        </w:rPr>
      </w:pPr>
      <w:r w:rsidRPr="00EE47EF">
        <w:rPr>
          <w:rFonts w:ascii="Arial" w:hAnsi="Arial" w:cs="Arial"/>
          <w:b/>
          <w:sz w:val="24"/>
        </w:rPr>
        <w:t>Query No. 23: Miscellaneous Receipts</w:t>
      </w:r>
    </w:p>
    <w:p w:rsidR="00977F0A" w:rsidRPr="00EE47EF" w:rsidRDefault="00977F0A" w:rsidP="00977F0A">
      <w:pPr>
        <w:pStyle w:val="BodyTextIndent"/>
        <w:ind w:left="1620" w:hanging="1620"/>
        <w:rPr>
          <w:rFonts w:ascii="Arial" w:hAnsi="Arial" w:cs="Arial"/>
          <w:b/>
          <w:sz w:val="24"/>
        </w:rPr>
      </w:pPr>
    </w:p>
    <w:p w:rsidR="008C49A8" w:rsidRPr="00EE47EF" w:rsidRDefault="008C49A8" w:rsidP="008C49A8">
      <w:pPr>
        <w:pStyle w:val="ListParagraph"/>
        <w:spacing w:after="0" w:line="240" w:lineRule="auto"/>
        <w:ind w:left="0"/>
        <w:contextualSpacing/>
        <w:jc w:val="both"/>
        <w:rPr>
          <w:rFonts w:ascii="Arial" w:hAnsi="Arial" w:cs="Arial"/>
          <w:i/>
          <w:sz w:val="24"/>
          <w:szCs w:val="24"/>
        </w:rPr>
      </w:pPr>
      <w:r w:rsidRPr="00EE47EF">
        <w:rPr>
          <w:rFonts w:ascii="Arial" w:hAnsi="Arial" w:cs="Arial"/>
          <w:i/>
          <w:sz w:val="24"/>
          <w:szCs w:val="24"/>
        </w:rPr>
        <w:t xml:space="preserve">The Miscellaneous receipts item wise and month wise to be submitted for FY 2019-20 &amp; 2020-21 </w:t>
      </w:r>
      <w:proofErr w:type="spellStart"/>
      <w:r w:rsidRPr="00EE47EF">
        <w:rPr>
          <w:rFonts w:ascii="Arial" w:hAnsi="Arial" w:cs="Arial"/>
          <w:i/>
          <w:sz w:val="24"/>
          <w:szCs w:val="24"/>
        </w:rPr>
        <w:t>upto</w:t>
      </w:r>
      <w:proofErr w:type="spellEnd"/>
      <w:r w:rsidRPr="00EE47EF">
        <w:rPr>
          <w:rFonts w:ascii="Arial" w:hAnsi="Arial" w:cs="Arial"/>
          <w:i/>
          <w:sz w:val="24"/>
          <w:szCs w:val="24"/>
        </w:rPr>
        <w:t xml:space="preserve"> November, 2020.</w:t>
      </w:r>
    </w:p>
    <w:p w:rsidR="00977F0A" w:rsidRPr="00EE47EF" w:rsidRDefault="00977F0A" w:rsidP="00977F0A">
      <w:pPr>
        <w:pStyle w:val="BodyTextIndent"/>
        <w:ind w:left="1620" w:hanging="1620"/>
        <w:rPr>
          <w:rFonts w:ascii="Arial" w:hAnsi="Arial" w:cs="Arial"/>
          <w:b/>
          <w:sz w:val="24"/>
        </w:rPr>
      </w:pPr>
    </w:p>
    <w:p w:rsidR="00977F0A" w:rsidRPr="00EE47EF" w:rsidRDefault="00977F0A" w:rsidP="00977F0A">
      <w:pPr>
        <w:pStyle w:val="BodyText"/>
        <w:spacing w:line="240" w:lineRule="auto"/>
        <w:rPr>
          <w:rFonts w:ascii="Arial" w:hAnsi="Arial" w:cs="Arial"/>
          <w:b/>
          <w:bCs/>
        </w:rPr>
      </w:pPr>
      <w:r w:rsidRPr="00EE47EF">
        <w:rPr>
          <w:rFonts w:ascii="Arial" w:hAnsi="Arial" w:cs="Arial"/>
          <w:b/>
          <w:bCs/>
        </w:rPr>
        <w:t xml:space="preserve">Reply of OPTCL: </w:t>
      </w:r>
    </w:p>
    <w:p w:rsidR="00977F0A" w:rsidRPr="00EE47EF" w:rsidRDefault="00977F0A" w:rsidP="00977F0A">
      <w:pPr>
        <w:jc w:val="both"/>
        <w:rPr>
          <w:i/>
        </w:rPr>
      </w:pPr>
    </w:p>
    <w:p w:rsidR="00977F0A" w:rsidRPr="00EE47EF" w:rsidRDefault="00977F0A" w:rsidP="00542AA0">
      <w:pPr>
        <w:spacing w:line="360" w:lineRule="auto"/>
        <w:ind w:firstLine="720"/>
        <w:jc w:val="both"/>
        <w:rPr>
          <w:rFonts w:ascii="Arial" w:hAnsi="Arial" w:cs="Arial"/>
          <w:b/>
        </w:rPr>
      </w:pPr>
      <w:r w:rsidRPr="00EE47EF">
        <w:rPr>
          <w:rFonts w:ascii="Arial" w:hAnsi="Arial" w:cs="Arial"/>
          <w:sz w:val="22"/>
        </w:rPr>
        <w:t xml:space="preserve">The Miscellaneous Receipts item wise and month wise </w:t>
      </w:r>
      <w:r w:rsidR="00C54D99" w:rsidRPr="00EE47EF">
        <w:rPr>
          <w:rFonts w:ascii="Arial" w:hAnsi="Arial" w:cs="Arial"/>
          <w:sz w:val="22"/>
        </w:rPr>
        <w:t>for FY 2019-20 &amp;</w:t>
      </w:r>
      <w:r w:rsidR="00C54D99" w:rsidRPr="00EE47EF">
        <w:rPr>
          <w:rFonts w:ascii="Arial" w:hAnsi="Arial" w:cs="Arial"/>
          <w:i/>
        </w:rPr>
        <w:t xml:space="preserve"> </w:t>
      </w:r>
      <w:r w:rsidR="00C54D99" w:rsidRPr="00EE47EF">
        <w:rPr>
          <w:rFonts w:ascii="Arial" w:hAnsi="Arial" w:cs="Arial"/>
        </w:rPr>
        <w:t>2020-21</w:t>
      </w:r>
      <w:r w:rsidRPr="00EE47EF">
        <w:rPr>
          <w:rFonts w:ascii="Arial" w:hAnsi="Arial" w:cs="Arial"/>
          <w:sz w:val="22"/>
        </w:rPr>
        <w:t>up to Nov-20</w:t>
      </w:r>
      <w:r w:rsidR="00C54D99" w:rsidRPr="00EE47EF">
        <w:rPr>
          <w:rFonts w:ascii="Arial" w:hAnsi="Arial" w:cs="Arial"/>
          <w:sz w:val="22"/>
        </w:rPr>
        <w:t>20</w:t>
      </w:r>
      <w:r w:rsidRPr="00EE47EF">
        <w:rPr>
          <w:rFonts w:ascii="Arial" w:hAnsi="Arial" w:cs="Arial"/>
          <w:sz w:val="22"/>
        </w:rPr>
        <w:t xml:space="preserve"> are furnished </w:t>
      </w:r>
      <w:r w:rsidR="00662573" w:rsidRPr="00EE47EF">
        <w:rPr>
          <w:rFonts w:ascii="Arial" w:hAnsi="Arial" w:cs="Arial"/>
        </w:rPr>
        <w:t xml:space="preserve">as </w:t>
      </w:r>
      <w:r w:rsidR="00FF21D1" w:rsidRPr="00EE47EF">
        <w:rPr>
          <w:rFonts w:ascii="Arial" w:hAnsi="Arial" w:cs="Arial"/>
          <w:b/>
        </w:rPr>
        <w:t>Annexure-14</w:t>
      </w:r>
    </w:p>
    <w:p w:rsidR="00542AA0" w:rsidRPr="00542AA0" w:rsidRDefault="00542AA0" w:rsidP="00977F0A">
      <w:pPr>
        <w:spacing w:line="360" w:lineRule="auto"/>
        <w:jc w:val="both"/>
        <w:rPr>
          <w:rFonts w:ascii="Arial" w:hAnsi="Arial" w:cs="Arial"/>
          <w:b/>
          <w:sz w:val="12"/>
        </w:rPr>
      </w:pPr>
    </w:p>
    <w:p w:rsidR="00521DB4" w:rsidRPr="00EE47EF" w:rsidRDefault="00521DB4" w:rsidP="00977F0A">
      <w:pPr>
        <w:spacing w:line="360" w:lineRule="auto"/>
        <w:jc w:val="both"/>
        <w:rPr>
          <w:rFonts w:ascii="Arial" w:hAnsi="Arial" w:cs="Arial"/>
          <w:b/>
        </w:rPr>
      </w:pPr>
      <w:r w:rsidRPr="00EE47EF">
        <w:rPr>
          <w:rFonts w:ascii="Arial" w:hAnsi="Arial" w:cs="Arial"/>
          <w:b/>
        </w:rPr>
        <w:t xml:space="preserve">Additional submission </w:t>
      </w:r>
    </w:p>
    <w:p w:rsidR="00521DB4" w:rsidRPr="00EE47EF" w:rsidRDefault="00521DB4" w:rsidP="00542AA0">
      <w:pPr>
        <w:spacing w:line="360" w:lineRule="auto"/>
        <w:ind w:firstLine="720"/>
        <w:jc w:val="both"/>
        <w:rPr>
          <w:rFonts w:ascii="Arial" w:hAnsi="Arial" w:cs="Arial"/>
          <w:b/>
        </w:rPr>
      </w:pPr>
      <w:r w:rsidRPr="00EE47EF">
        <w:rPr>
          <w:rFonts w:ascii="Arial" w:hAnsi="Arial" w:cs="Arial"/>
        </w:rPr>
        <w:t xml:space="preserve">As per new Open Access Regulation 2020 which came in to force </w:t>
      </w:r>
      <w:proofErr w:type="spellStart"/>
      <w:r w:rsidRPr="00EE47EF">
        <w:rPr>
          <w:rFonts w:ascii="Arial" w:hAnsi="Arial" w:cs="Arial"/>
        </w:rPr>
        <w:t>w.e.f</w:t>
      </w:r>
      <w:proofErr w:type="spellEnd"/>
      <w:r w:rsidRPr="00EE47EF">
        <w:rPr>
          <w:rFonts w:ascii="Arial" w:hAnsi="Arial" w:cs="Arial"/>
        </w:rPr>
        <w:t>. 18</w:t>
      </w:r>
      <w:r w:rsidRPr="00EE47EF">
        <w:rPr>
          <w:rFonts w:ascii="Arial" w:hAnsi="Arial" w:cs="Arial"/>
          <w:vertAlign w:val="superscript"/>
        </w:rPr>
        <w:t>th</w:t>
      </w:r>
      <w:r w:rsidR="00E52805" w:rsidRPr="00EE47EF">
        <w:rPr>
          <w:rFonts w:ascii="Arial" w:hAnsi="Arial" w:cs="Arial"/>
        </w:rPr>
        <w:t xml:space="preserve"> November 2020</w:t>
      </w:r>
      <w:r w:rsidRPr="00EE47EF">
        <w:rPr>
          <w:rFonts w:ascii="Arial" w:hAnsi="Arial" w:cs="Arial"/>
        </w:rPr>
        <w:t xml:space="preserve">, </w:t>
      </w:r>
      <w:r w:rsidRPr="00EE47EF">
        <w:rPr>
          <w:rFonts w:ascii="Arial" w:hAnsi="Arial" w:cs="Arial"/>
          <w:b/>
        </w:rPr>
        <w:t>Transmission charges</w:t>
      </w:r>
      <w:r w:rsidRPr="00EE47EF">
        <w:rPr>
          <w:rFonts w:ascii="Arial" w:hAnsi="Arial" w:cs="Arial"/>
        </w:rPr>
        <w:t xml:space="preserve"> of </w:t>
      </w:r>
      <w:r w:rsidRPr="00EE47EF">
        <w:rPr>
          <w:rFonts w:ascii="Arial" w:hAnsi="Arial" w:cs="Arial"/>
          <w:b/>
        </w:rPr>
        <w:t>Long Term Open access Customers</w:t>
      </w:r>
      <w:r w:rsidRPr="00EE47EF">
        <w:rPr>
          <w:rFonts w:ascii="Arial" w:hAnsi="Arial" w:cs="Arial"/>
        </w:rPr>
        <w:t xml:space="preserve"> shall be levied based on their </w:t>
      </w:r>
      <w:r w:rsidRPr="00EE47EF">
        <w:rPr>
          <w:rFonts w:ascii="Arial" w:hAnsi="Arial" w:cs="Arial"/>
          <w:b/>
        </w:rPr>
        <w:t xml:space="preserve">contracted </w:t>
      </w:r>
      <w:r w:rsidR="00214F51" w:rsidRPr="00EE47EF">
        <w:rPr>
          <w:rFonts w:ascii="Arial" w:hAnsi="Arial" w:cs="Arial"/>
          <w:b/>
        </w:rPr>
        <w:t>capacity</w:t>
      </w:r>
      <w:r w:rsidR="00214F51" w:rsidRPr="00EE47EF">
        <w:rPr>
          <w:rFonts w:ascii="Arial" w:hAnsi="Arial" w:cs="Arial"/>
        </w:rPr>
        <w:t xml:space="preserve">. </w:t>
      </w:r>
      <w:r w:rsidRPr="00EE47EF">
        <w:rPr>
          <w:rFonts w:ascii="Arial" w:hAnsi="Arial" w:cs="Arial"/>
        </w:rPr>
        <w:t xml:space="preserve">Since this is a new </w:t>
      </w:r>
      <w:r w:rsidR="00214F51" w:rsidRPr="00EE47EF">
        <w:rPr>
          <w:rFonts w:ascii="Arial" w:hAnsi="Arial" w:cs="Arial"/>
        </w:rPr>
        <w:t>concept,</w:t>
      </w:r>
      <w:r w:rsidRPr="00EE47EF">
        <w:rPr>
          <w:rFonts w:ascii="Arial" w:hAnsi="Arial" w:cs="Arial"/>
        </w:rPr>
        <w:t xml:space="preserve"> OPTCL requests the </w:t>
      </w:r>
      <w:r w:rsidR="00214F51" w:rsidRPr="00EE47EF">
        <w:rPr>
          <w:rFonts w:ascii="Arial" w:hAnsi="Arial" w:cs="Arial"/>
        </w:rPr>
        <w:t>Hon’ble</w:t>
      </w:r>
      <w:r w:rsidRPr="00EE47EF">
        <w:rPr>
          <w:rFonts w:ascii="Arial" w:hAnsi="Arial" w:cs="Arial"/>
        </w:rPr>
        <w:t xml:space="preserve"> Commission to </w:t>
      </w:r>
      <w:r w:rsidR="00536C09" w:rsidRPr="00EE47EF">
        <w:rPr>
          <w:rFonts w:ascii="Arial" w:hAnsi="Arial" w:cs="Arial"/>
          <w:b/>
        </w:rPr>
        <w:t>fix the C</w:t>
      </w:r>
      <w:r w:rsidRPr="00EE47EF">
        <w:rPr>
          <w:rFonts w:ascii="Arial" w:hAnsi="Arial" w:cs="Arial"/>
          <w:b/>
        </w:rPr>
        <w:t>ontrac</w:t>
      </w:r>
      <w:r w:rsidR="00536C09" w:rsidRPr="00EE47EF">
        <w:rPr>
          <w:rFonts w:ascii="Arial" w:hAnsi="Arial" w:cs="Arial"/>
          <w:b/>
        </w:rPr>
        <w:t>ted C</w:t>
      </w:r>
      <w:r w:rsidR="00214F51" w:rsidRPr="00EE47EF">
        <w:rPr>
          <w:rFonts w:ascii="Arial" w:hAnsi="Arial" w:cs="Arial"/>
          <w:b/>
        </w:rPr>
        <w:t>apacity of all four DISCOMs</w:t>
      </w:r>
      <w:r w:rsidRPr="00EE47EF">
        <w:rPr>
          <w:rFonts w:ascii="Arial" w:hAnsi="Arial" w:cs="Arial"/>
          <w:b/>
        </w:rPr>
        <w:t xml:space="preserve"> and three other LTOA Customers of OPTCL namely NALCO, IMFA and BEL in th</w:t>
      </w:r>
      <w:r w:rsidR="00214F51" w:rsidRPr="00EE47EF">
        <w:rPr>
          <w:rFonts w:ascii="Arial" w:hAnsi="Arial" w:cs="Arial"/>
          <w:b/>
        </w:rPr>
        <w:t>e Tariff order for the FY 2021-22</w:t>
      </w:r>
      <w:r w:rsidRPr="00EE47EF">
        <w:rPr>
          <w:rFonts w:ascii="Arial" w:hAnsi="Arial" w:cs="Arial"/>
          <w:b/>
        </w:rPr>
        <w:t xml:space="preserve">.  </w:t>
      </w:r>
    </w:p>
    <w:p w:rsidR="00214F51" w:rsidRPr="00EE47EF" w:rsidRDefault="00214F51" w:rsidP="00977F0A">
      <w:pPr>
        <w:spacing w:line="360" w:lineRule="auto"/>
        <w:jc w:val="both"/>
        <w:rPr>
          <w:rFonts w:ascii="Arial" w:hAnsi="Arial" w:cs="Arial"/>
        </w:rPr>
      </w:pPr>
    </w:p>
    <w:p w:rsidR="00214F51" w:rsidRPr="00DA1CC6" w:rsidRDefault="00214F51" w:rsidP="00977F0A">
      <w:pPr>
        <w:spacing w:line="360" w:lineRule="auto"/>
        <w:jc w:val="both"/>
        <w:rPr>
          <w:rFonts w:ascii="Arial" w:hAnsi="Arial" w:cs="Arial"/>
          <w:sz w:val="10"/>
        </w:rPr>
      </w:pPr>
    </w:p>
    <w:p w:rsidR="00214F51" w:rsidRPr="00EE47EF" w:rsidRDefault="00214F51" w:rsidP="00977F0A">
      <w:pPr>
        <w:spacing w:line="360" w:lineRule="auto"/>
        <w:jc w:val="both"/>
        <w:rPr>
          <w:rFonts w:ascii="Arial" w:hAnsi="Arial" w:cs="Arial"/>
          <w:sz w:val="22"/>
        </w:rPr>
      </w:pPr>
    </w:p>
    <w:p w:rsidR="00BB7A3C" w:rsidRPr="00EE47EF" w:rsidRDefault="00BB7A3C">
      <w:pPr>
        <w:pStyle w:val="BodyTextIndent"/>
        <w:ind w:left="5040" w:firstLine="720"/>
        <w:rPr>
          <w:rFonts w:ascii="Arial" w:hAnsi="Arial" w:cs="Arial"/>
          <w:bCs/>
        </w:rPr>
      </w:pPr>
      <w:r w:rsidRPr="00EE47EF">
        <w:rPr>
          <w:rFonts w:ascii="Arial" w:hAnsi="Arial" w:cs="Arial"/>
          <w:b/>
          <w:bCs/>
        </w:rPr>
        <w:t xml:space="preserve">        </w:t>
      </w:r>
      <w:r w:rsidR="00F95ED8" w:rsidRPr="00EE47EF">
        <w:rPr>
          <w:rFonts w:ascii="Arial" w:hAnsi="Arial" w:cs="Arial"/>
          <w:b/>
          <w:bCs/>
        </w:rPr>
        <w:t xml:space="preserve">  </w:t>
      </w:r>
      <w:r w:rsidR="00650BAA" w:rsidRPr="00EE47EF">
        <w:rPr>
          <w:rFonts w:ascii="Arial" w:hAnsi="Arial" w:cs="Arial"/>
          <w:b/>
          <w:bCs/>
        </w:rPr>
        <w:t xml:space="preserve">  </w:t>
      </w:r>
      <w:r w:rsidRPr="00EE47EF">
        <w:rPr>
          <w:rFonts w:ascii="Arial" w:hAnsi="Arial" w:cs="Arial"/>
          <w:bCs/>
        </w:rPr>
        <w:t>BY THE APPLICANT</w:t>
      </w:r>
      <w:r w:rsidRPr="00EE47EF">
        <w:rPr>
          <w:rFonts w:ascii="Arial" w:hAnsi="Arial" w:cs="Arial"/>
          <w:bCs/>
        </w:rPr>
        <w:tab/>
      </w:r>
      <w:r w:rsidRPr="00EE47EF">
        <w:rPr>
          <w:rFonts w:ascii="Arial" w:hAnsi="Arial" w:cs="Arial"/>
          <w:bCs/>
        </w:rPr>
        <w:tab/>
      </w:r>
      <w:r w:rsidRPr="00EE47EF">
        <w:rPr>
          <w:rFonts w:ascii="Arial" w:hAnsi="Arial" w:cs="Arial"/>
          <w:bCs/>
        </w:rPr>
        <w:tab/>
        <w:t xml:space="preserve">     </w:t>
      </w:r>
      <w:r w:rsidR="0036208D" w:rsidRPr="00EE47EF">
        <w:rPr>
          <w:rFonts w:ascii="Arial" w:hAnsi="Arial" w:cs="Arial"/>
          <w:bCs/>
        </w:rPr>
        <w:t xml:space="preserve">              </w:t>
      </w:r>
      <w:r w:rsidRPr="00EE47EF">
        <w:rPr>
          <w:rFonts w:ascii="Arial" w:hAnsi="Arial" w:cs="Arial"/>
          <w:bCs/>
        </w:rPr>
        <w:t xml:space="preserve">THROUGH      </w:t>
      </w:r>
    </w:p>
    <w:p w:rsidR="00BB7A3C" w:rsidRPr="00EE47EF" w:rsidRDefault="00BB7A3C" w:rsidP="008A4B46">
      <w:pPr>
        <w:pStyle w:val="BodyTextIndent"/>
        <w:spacing w:line="360" w:lineRule="auto"/>
        <w:ind w:left="0"/>
        <w:rPr>
          <w:rFonts w:ascii="Arial" w:hAnsi="Arial" w:cs="Arial"/>
          <w:bCs/>
          <w:sz w:val="20"/>
        </w:rPr>
      </w:pPr>
      <w:r w:rsidRPr="00EE47EF">
        <w:rPr>
          <w:rFonts w:ascii="Arial" w:hAnsi="Arial" w:cs="Arial"/>
        </w:rPr>
        <w:t xml:space="preserve">             </w:t>
      </w:r>
      <w:r w:rsidRPr="00EE47EF">
        <w:rPr>
          <w:rFonts w:ascii="Arial" w:hAnsi="Arial" w:cs="Arial"/>
          <w:bCs/>
          <w:sz w:val="24"/>
        </w:rPr>
        <w:t>Bhubaneswar</w:t>
      </w:r>
    </w:p>
    <w:p w:rsidR="00BB7A3C" w:rsidRPr="00EE47EF" w:rsidRDefault="008A4B46" w:rsidP="008A4B46">
      <w:pPr>
        <w:pStyle w:val="BodyTextIndent"/>
        <w:spacing w:line="360" w:lineRule="auto"/>
        <w:ind w:left="0"/>
        <w:rPr>
          <w:rFonts w:ascii="Arial" w:hAnsi="Arial" w:cs="Arial"/>
        </w:rPr>
      </w:pPr>
      <w:r>
        <w:rPr>
          <w:rFonts w:ascii="Arial" w:hAnsi="Arial" w:cs="Arial"/>
          <w:bCs/>
          <w:sz w:val="24"/>
        </w:rPr>
        <w:t xml:space="preserve">            </w:t>
      </w:r>
      <w:r w:rsidR="000E0E9F" w:rsidRPr="00EE47EF">
        <w:rPr>
          <w:rFonts w:ascii="Arial" w:hAnsi="Arial" w:cs="Arial"/>
          <w:bCs/>
          <w:sz w:val="24"/>
        </w:rPr>
        <w:t>Dt.</w:t>
      </w:r>
      <w:r>
        <w:rPr>
          <w:rFonts w:ascii="Arial" w:hAnsi="Arial" w:cs="Arial"/>
          <w:bCs/>
          <w:sz w:val="24"/>
        </w:rPr>
        <w:t xml:space="preserve"> </w:t>
      </w:r>
      <w:r w:rsidR="001D3106" w:rsidRPr="00EE47EF">
        <w:rPr>
          <w:rFonts w:ascii="Arial" w:hAnsi="Arial" w:cs="Arial"/>
          <w:bCs/>
          <w:sz w:val="24"/>
        </w:rPr>
        <w:t>15</w:t>
      </w:r>
      <w:r w:rsidR="00A00DD2" w:rsidRPr="00EE47EF">
        <w:rPr>
          <w:rFonts w:ascii="Arial" w:hAnsi="Arial" w:cs="Arial"/>
          <w:bCs/>
          <w:sz w:val="24"/>
        </w:rPr>
        <w:t>.01.202</w:t>
      </w:r>
      <w:r w:rsidR="00F726D7" w:rsidRPr="00EE47EF">
        <w:rPr>
          <w:rFonts w:ascii="Arial" w:hAnsi="Arial" w:cs="Arial"/>
          <w:bCs/>
          <w:sz w:val="24"/>
        </w:rPr>
        <w:t>1</w:t>
      </w:r>
      <w:r w:rsidR="00BB7A3C" w:rsidRPr="00EE47EF">
        <w:rPr>
          <w:rFonts w:ascii="Arial" w:hAnsi="Arial" w:cs="Arial"/>
          <w:bCs/>
        </w:rPr>
        <w:tab/>
      </w:r>
      <w:r w:rsidR="00BB7A3C" w:rsidRPr="00EE47EF">
        <w:rPr>
          <w:rFonts w:ascii="Arial" w:hAnsi="Arial" w:cs="Arial"/>
        </w:rPr>
        <w:tab/>
      </w:r>
      <w:r w:rsidR="00BB7A3C" w:rsidRPr="00EE47EF">
        <w:rPr>
          <w:rFonts w:ascii="Arial" w:hAnsi="Arial" w:cs="Arial"/>
        </w:rPr>
        <w:tab/>
      </w:r>
      <w:r w:rsidR="00BB7A3C" w:rsidRPr="00EE47EF">
        <w:rPr>
          <w:rFonts w:ascii="Arial" w:hAnsi="Arial" w:cs="Arial"/>
        </w:rPr>
        <w:tab/>
      </w:r>
      <w:r w:rsidR="00BB7A3C" w:rsidRPr="00EE47EF">
        <w:rPr>
          <w:rFonts w:ascii="Arial" w:hAnsi="Arial" w:cs="Arial"/>
        </w:rPr>
        <w:tab/>
        <w:t xml:space="preserve">           </w:t>
      </w:r>
    </w:p>
    <w:p w:rsidR="00BB7A3C" w:rsidRPr="00EE47EF" w:rsidRDefault="00BB7A3C">
      <w:pPr>
        <w:pStyle w:val="BodyTextIndent"/>
        <w:ind w:left="5040" w:firstLine="720"/>
        <w:rPr>
          <w:rFonts w:ascii="Arial" w:hAnsi="Arial" w:cs="Arial"/>
        </w:rPr>
      </w:pPr>
    </w:p>
    <w:p w:rsidR="00EE47EF" w:rsidRPr="00EE47EF" w:rsidRDefault="00F95ED8" w:rsidP="00542AA0">
      <w:pPr>
        <w:pStyle w:val="BodyTextIndent"/>
        <w:ind w:left="5760" w:firstLine="720"/>
        <w:rPr>
          <w:rFonts w:cs="Arial"/>
          <w:sz w:val="24"/>
        </w:rPr>
      </w:pPr>
      <w:r w:rsidRPr="00EE47EF">
        <w:rPr>
          <w:rFonts w:ascii="Arial" w:hAnsi="Arial" w:cs="Arial"/>
        </w:rPr>
        <w:t xml:space="preserve">    </w:t>
      </w:r>
      <w:r w:rsidR="00207795" w:rsidRPr="00EE47EF">
        <w:rPr>
          <w:rFonts w:ascii="Arial" w:hAnsi="Arial" w:cs="Arial"/>
        </w:rPr>
        <w:t xml:space="preserve"> </w:t>
      </w:r>
      <w:r w:rsidRPr="00EE47EF">
        <w:rPr>
          <w:rFonts w:ascii="Arial" w:hAnsi="Arial" w:cs="Arial"/>
        </w:rPr>
        <w:t>GM</w:t>
      </w:r>
      <w:r w:rsidR="00BB7A3C" w:rsidRPr="00EE47EF">
        <w:rPr>
          <w:rFonts w:ascii="Arial" w:hAnsi="Arial" w:cs="Arial"/>
        </w:rPr>
        <w:t xml:space="preserve"> (RT&amp;C)</w:t>
      </w:r>
    </w:p>
    <w:p w:rsidR="00EE47EF" w:rsidRPr="00EE47EF" w:rsidRDefault="00EE47EF" w:rsidP="003B6FD0">
      <w:pPr>
        <w:pStyle w:val="Title"/>
        <w:rPr>
          <w:rFonts w:cs="Arial"/>
          <w:sz w:val="24"/>
        </w:rPr>
      </w:pPr>
    </w:p>
    <w:p w:rsidR="00EE47EF" w:rsidRPr="00EE47EF" w:rsidRDefault="00EE47EF" w:rsidP="003B6FD0">
      <w:pPr>
        <w:pStyle w:val="Title"/>
        <w:rPr>
          <w:rFonts w:cs="Arial"/>
          <w:sz w:val="24"/>
        </w:rPr>
      </w:pPr>
    </w:p>
    <w:p w:rsidR="00EE47EF" w:rsidRPr="00EE47EF" w:rsidRDefault="00EE47EF" w:rsidP="003B6FD0">
      <w:pPr>
        <w:pStyle w:val="Title"/>
        <w:rPr>
          <w:rFonts w:cs="Arial"/>
          <w:sz w:val="24"/>
        </w:rPr>
      </w:pPr>
    </w:p>
    <w:p w:rsidR="000B14A1" w:rsidRPr="00EE47EF" w:rsidRDefault="000B14A1" w:rsidP="003B6FD0">
      <w:pPr>
        <w:pStyle w:val="Title"/>
        <w:rPr>
          <w:rFonts w:cs="Arial"/>
          <w:sz w:val="24"/>
        </w:rPr>
      </w:pPr>
    </w:p>
    <w:p w:rsidR="003B6FD0" w:rsidRPr="00EE47EF" w:rsidRDefault="003B6FD0" w:rsidP="003B6FD0">
      <w:pPr>
        <w:pStyle w:val="Title"/>
        <w:rPr>
          <w:rFonts w:cs="Arial"/>
          <w:sz w:val="24"/>
        </w:rPr>
      </w:pPr>
      <w:r w:rsidRPr="00EE47EF">
        <w:rPr>
          <w:rFonts w:cs="Arial"/>
          <w:sz w:val="24"/>
        </w:rPr>
        <w:t>BEFORE THE ODISHA ELECTRICITY REGULATORY COMMISSION</w:t>
      </w:r>
    </w:p>
    <w:p w:rsidR="003B6FD0" w:rsidRPr="00EE47EF" w:rsidRDefault="003B6FD0" w:rsidP="003B6FD0">
      <w:pPr>
        <w:jc w:val="center"/>
        <w:rPr>
          <w:rFonts w:ascii="Arial" w:hAnsi="Arial" w:cs="Arial"/>
          <w:b/>
        </w:rPr>
      </w:pPr>
      <w:r w:rsidRPr="00EE47EF">
        <w:rPr>
          <w:rFonts w:ascii="Arial" w:hAnsi="Arial" w:cs="Arial"/>
          <w:b/>
        </w:rPr>
        <w:t>BHUBANESWAR</w:t>
      </w:r>
    </w:p>
    <w:p w:rsidR="003B6FD0" w:rsidRPr="00EE47EF" w:rsidRDefault="003B6FD0" w:rsidP="003B6FD0">
      <w:pPr>
        <w:pStyle w:val="BodyText"/>
        <w:spacing w:line="240" w:lineRule="auto"/>
        <w:ind w:left="6480"/>
        <w:rPr>
          <w:rFonts w:ascii="Arial" w:hAnsi="Arial" w:cs="Arial"/>
          <w:b/>
          <w:sz w:val="8"/>
        </w:rPr>
      </w:pPr>
      <w:r w:rsidRPr="00EE47EF">
        <w:rPr>
          <w:rFonts w:ascii="Arial" w:hAnsi="Arial" w:cs="Arial"/>
          <w:b/>
        </w:rPr>
        <w:t xml:space="preserve">      </w:t>
      </w:r>
    </w:p>
    <w:p w:rsidR="003B6FD0" w:rsidRPr="00EE47EF" w:rsidRDefault="003B6FD0" w:rsidP="003B6FD0">
      <w:pPr>
        <w:pStyle w:val="BodyText"/>
        <w:spacing w:line="240" w:lineRule="auto"/>
        <w:ind w:left="6480"/>
        <w:rPr>
          <w:rFonts w:ascii="Arial" w:hAnsi="Arial" w:cs="Arial"/>
          <w:b/>
          <w:sz w:val="18"/>
        </w:rPr>
      </w:pPr>
      <w:r w:rsidRPr="00EE47EF">
        <w:rPr>
          <w:rFonts w:ascii="Arial" w:hAnsi="Arial" w:cs="Arial"/>
          <w:b/>
        </w:rPr>
        <w:t xml:space="preserve">      </w:t>
      </w:r>
      <w:r w:rsidRPr="00EE47EF">
        <w:rPr>
          <w:rFonts w:ascii="Arial" w:hAnsi="Arial" w:cs="Arial"/>
          <w:b/>
        </w:rPr>
        <w:tab/>
        <w:t xml:space="preserve"> CASE NO. </w:t>
      </w:r>
      <w:r w:rsidR="00D142FC" w:rsidRPr="00EE47EF">
        <w:rPr>
          <w:rFonts w:ascii="Arial" w:hAnsi="Arial" w:cs="Arial"/>
          <w:b/>
        </w:rPr>
        <w:t>7</w:t>
      </w:r>
      <w:r w:rsidR="00F61A14" w:rsidRPr="00EE47EF">
        <w:rPr>
          <w:rFonts w:ascii="Arial" w:hAnsi="Arial" w:cs="Arial"/>
          <w:b/>
        </w:rPr>
        <w:t>3/2020</w:t>
      </w:r>
    </w:p>
    <w:p w:rsidR="003B6FD0" w:rsidRPr="00EE47EF" w:rsidRDefault="003B6FD0" w:rsidP="003B6FD0">
      <w:pPr>
        <w:pStyle w:val="BodyText"/>
        <w:spacing w:line="240" w:lineRule="auto"/>
        <w:jc w:val="center"/>
        <w:rPr>
          <w:rFonts w:ascii="Arial" w:hAnsi="Arial" w:cs="Arial"/>
          <w:b/>
        </w:rPr>
      </w:pPr>
      <w:r w:rsidRPr="00EE47EF">
        <w:rPr>
          <w:rFonts w:ascii="Arial" w:hAnsi="Arial" w:cs="Arial"/>
          <w:b/>
        </w:rPr>
        <w:tab/>
      </w:r>
      <w:r w:rsidRPr="00EE47EF">
        <w:rPr>
          <w:rFonts w:ascii="Arial" w:hAnsi="Arial" w:cs="Arial"/>
          <w:b/>
        </w:rPr>
        <w:tab/>
      </w:r>
      <w:r w:rsidRPr="00EE47EF">
        <w:rPr>
          <w:rFonts w:ascii="Arial" w:hAnsi="Arial" w:cs="Arial"/>
          <w:b/>
        </w:rPr>
        <w:tab/>
      </w:r>
      <w:r w:rsidRPr="00EE47EF">
        <w:rPr>
          <w:rFonts w:ascii="Arial" w:hAnsi="Arial" w:cs="Arial"/>
          <w:b/>
        </w:rPr>
        <w:tab/>
      </w:r>
      <w:r w:rsidRPr="00EE47EF">
        <w:rPr>
          <w:rFonts w:ascii="Arial" w:hAnsi="Arial" w:cs="Arial"/>
          <w:b/>
        </w:rPr>
        <w:tab/>
      </w:r>
      <w:r w:rsidRPr="00EE47EF">
        <w:rPr>
          <w:rFonts w:ascii="Arial" w:hAnsi="Arial" w:cs="Arial"/>
          <w:b/>
        </w:rPr>
        <w:tab/>
      </w:r>
      <w:r w:rsidRPr="00EE47EF">
        <w:rPr>
          <w:rFonts w:ascii="Arial" w:hAnsi="Arial" w:cs="Arial"/>
          <w:b/>
        </w:rPr>
        <w:tab/>
        <w:t xml:space="preserve">                     FILING NO. 2</w:t>
      </w:r>
    </w:p>
    <w:p w:rsidR="003B6FD0" w:rsidRPr="00EE47EF" w:rsidRDefault="003B6FD0" w:rsidP="003B6FD0">
      <w:pPr>
        <w:pStyle w:val="BodyText"/>
        <w:spacing w:line="240" w:lineRule="auto"/>
        <w:jc w:val="center"/>
        <w:rPr>
          <w:rFonts w:ascii="Arial" w:hAnsi="Arial" w:cs="Arial"/>
          <w:b/>
        </w:rPr>
      </w:pPr>
    </w:p>
    <w:p w:rsidR="003B6FD0" w:rsidRPr="00EE47EF" w:rsidRDefault="003B6FD0" w:rsidP="003B6FD0">
      <w:pPr>
        <w:spacing w:line="360" w:lineRule="auto"/>
        <w:ind w:left="2700" w:hanging="2700"/>
        <w:jc w:val="both"/>
        <w:rPr>
          <w:rFonts w:ascii="Arial" w:hAnsi="Arial" w:cs="Arial"/>
          <w:sz w:val="28"/>
        </w:rPr>
      </w:pPr>
      <w:r w:rsidRPr="00EE47EF">
        <w:rPr>
          <w:rFonts w:ascii="Arial" w:hAnsi="Arial" w:cs="Arial"/>
          <w:b/>
          <w:bCs/>
        </w:rPr>
        <w:t>IN THE MATTER OF</w:t>
      </w:r>
      <w:r w:rsidRPr="00EE47EF">
        <w:rPr>
          <w:rFonts w:ascii="Arial" w:hAnsi="Arial" w:cs="Arial"/>
        </w:rPr>
        <w:t>:</w:t>
      </w:r>
      <w:r w:rsidRPr="00EE47EF">
        <w:rPr>
          <w:rFonts w:ascii="Arial" w:hAnsi="Arial" w:cs="Arial"/>
        </w:rPr>
        <w:tab/>
        <w:t xml:space="preserve">An application for approval of Aggregate Revenue Requirement and Transmission Tariff for the Financial Year </w:t>
      </w:r>
      <w:r w:rsidR="003957CB" w:rsidRPr="00EE47EF">
        <w:rPr>
          <w:rFonts w:ascii="Arial" w:hAnsi="Arial" w:cs="Arial"/>
        </w:rPr>
        <w:t>2020-21</w:t>
      </w:r>
      <w:r w:rsidRPr="00EE47EF">
        <w:rPr>
          <w:rFonts w:ascii="Arial" w:hAnsi="Arial" w:cs="Arial"/>
        </w:rPr>
        <w:t xml:space="preserve"> under Section 62, 64 and all other applicable provisions of the Electricity Act, 2003 read with relevant provisions of OERC (Conduct of Business) Regulations, 2004, OERC (Terms and Conditions for Determination of Transmission Tariff) Regulations, 2014 and other tariff related matters.</w:t>
      </w:r>
    </w:p>
    <w:p w:rsidR="003B6FD0" w:rsidRPr="00EE47EF" w:rsidRDefault="003B6FD0" w:rsidP="003B6FD0">
      <w:pPr>
        <w:spacing w:line="360" w:lineRule="auto"/>
        <w:ind w:left="2700" w:hanging="2700"/>
        <w:jc w:val="both"/>
        <w:rPr>
          <w:rFonts w:ascii="Arial" w:hAnsi="Arial" w:cs="Arial"/>
          <w:sz w:val="4"/>
        </w:rPr>
      </w:pPr>
    </w:p>
    <w:p w:rsidR="003B6FD0" w:rsidRPr="00EE47EF" w:rsidRDefault="003B6FD0" w:rsidP="003B6FD0">
      <w:pPr>
        <w:pStyle w:val="BodyText3"/>
        <w:spacing w:line="240" w:lineRule="auto"/>
        <w:jc w:val="left"/>
        <w:rPr>
          <w:rFonts w:ascii="Arial" w:hAnsi="Arial" w:cs="Arial"/>
          <w:b/>
          <w:bCs/>
          <w:sz w:val="4"/>
        </w:rPr>
      </w:pPr>
    </w:p>
    <w:p w:rsidR="003B6FD0" w:rsidRPr="00EE47EF" w:rsidRDefault="003B6FD0" w:rsidP="003B6FD0">
      <w:pPr>
        <w:pStyle w:val="BodyText3"/>
        <w:spacing w:line="240" w:lineRule="auto"/>
        <w:jc w:val="left"/>
        <w:rPr>
          <w:rFonts w:ascii="Arial" w:hAnsi="Arial" w:cs="Arial"/>
          <w:b/>
          <w:bCs/>
        </w:rPr>
      </w:pPr>
      <w:r w:rsidRPr="00EE47EF">
        <w:rPr>
          <w:rFonts w:ascii="Arial" w:hAnsi="Arial" w:cs="Arial"/>
          <w:b/>
          <w:bCs/>
        </w:rPr>
        <w:t>AND</w:t>
      </w:r>
    </w:p>
    <w:p w:rsidR="003B6FD0" w:rsidRPr="00EE47EF" w:rsidRDefault="003B6FD0" w:rsidP="003B6FD0">
      <w:pPr>
        <w:pStyle w:val="BodyText"/>
        <w:spacing w:line="240" w:lineRule="auto"/>
        <w:ind w:left="2700" w:hanging="2700"/>
        <w:rPr>
          <w:rFonts w:ascii="Arial" w:hAnsi="Arial" w:cs="Arial"/>
        </w:rPr>
      </w:pPr>
      <w:r w:rsidRPr="00EE47EF">
        <w:rPr>
          <w:rFonts w:ascii="Arial" w:hAnsi="Arial" w:cs="Arial"/>
          <w:b/>
          <w:bCs/>
        </w:rPr>
        <w:t>IN THE MATTER OF:</w:t>
      </w:r>
      <w:r w:rsidRPr="00EE47EF">
        <w:rPr>
          <w:rFonts w:ascii="Arial" w:hAnsi="Arial" w:cs="Arial"/>
        </w:rPr>
        <w:t xml:space="preserve"> </w:t>
      </w:r>
      <w:r w:rsidRPr="00EE47EF">
        <w:rPr>
          <w:rFonts w:ascii="Arial" w:hAnsi="Arial" w:cs="Arial"/>
        </w:rPr>
        <w:tab/>
        <w:t xml:space="preserve">Odisha Power Transmission Corporation Limited, </w:t>
      </w:r>
      <w:proofErr w:type="spellStart"/>
      <w:r w:rsidRPr="00EE47EF">
        <w:rPr>
          <w:rFonts w:ascii="Arial" w:hAnsi="Arial" w:cs="Arial"/>
        </w:rPr>
        <w:t>Janpath</w:t>
      </w:r>
      <w:proofErr w:type="spellEnd"/>
      <w:r w:rsidRPr="00EE47EF">
        <w:rPr>
          <w:rFonts w:ascii="Arial" w:hAnsi="Arial" w:cs="Arial"/>
        </w:rPr>
        <w:t xml:space="preserve">, </w:t>
      </w:r>
      <w:proofErr w:type="gramStart"/>
      <w:r w:rsidRPr="00EE47EF">
        <w:rPr>
          <w:rFonts w:ascii="Arial" w:hAnsi="Arial" w:cs="Arial"/>
        </w:rPr>
        <w:t>Bhubaneswar</w:t>
      </w:r>
      <w:proofErr w:type="gramEnd"/>
    </w:p>
    <w:p w:rsidR="003B6FD0" w:rsidRPr="00EE47EF" w:rsidRDefault="003B6FD0" w:rsidP="003B6FD0">
      <w:pPr>
        <w:pStyle w:val="BodyText"/>
        <w:spacing w:line="240" w:lineRule="auto"/>
        <w:ind w:left="2700" w:hanging="2700"/>
        <w:rPr>
          <w:rFonts w:ascii="Arial" w:hAnsi="Arial" w:cs="Arial"/>
          <w:b/>
        </w:rPr>
      </w:pPr>
      <w:r w:rsidRPr="00EE47EF">
        <w:rPr>
          <w:rFonts w:ascii="Arial" w:hAnsi="Arial" w:cs="Arial"/>
        </w:rPr>
        <w:tab/>
        <w:t xml:space="preserve">                                                                                                                                                         </w:t>
      </w:r>
      <w:r w:rsidRPr="00EE47EF">
        <w:rPr>
          <w:rFonts w:ascii="Arial" w:hAnsi="Arial" w:cs="Arial"/>
        </w:rPr>
        <w:tab/>
        <w:t xml:space="preserve">          </w:t>
      </w:r>
      <w:r w:rsidRPr="00EE47EF">
        <w:rPr>
          <w:rFonts w:ascii="Arial" w:hAnsi="Arial" w:cs="Arial"/>
        </w:rPr>
        <w:tab/>
      </w:r>
      <w:r w:rsidRPr="00EE47EF">
        <w:rPr>
          <w:rFonts w:ascii="Arial" w:hAnsi="Arial" w:cs="Arial"/>
        </w:rPr>
        <w:tab/>
      </w:r>
      <w:r w:rsidRPr="00EE47EF">
        <w:rPr>
          <w:rFonts w:ascii="Arial" w:hAnsi="Arial" w:cs="Arial"/>
        </w:rPr>
        <w:tab/>
      </w:r>
      <w:r w:rsidRPr="00EE47EF">
        <w:rPr>
          <w:rFonts w:ascii="Arial" w:hAnsi="Arial" w:cs="Arial"/>
        </w:rPr>
        <w:tab/>
      </w:r>
      <w:r w:rsidRPr="00EE47EF">
        <w:rPr>
          <w:rFonts w:ascii="Arial" w:hAnsi="Arial" w:cs="Arial"/>
        </w:rPr>
        <w:tab/>
        <w:t xml:space="preserve">                   </w:t>
      </w:r>
      <w:r w:rsidRPr="00EE47EF">
        <w:rPr>
          <w:rFonts w:ascii="Arial" w:hAnsi="Arial" w:cs="Arial"/>
          <w:b/>
        </w:rPr>
        <w:t>.…..  Applicant</w:t>
      </w:r>
    </w:p>
    <w:p w:rsidR="003B6FD0" w:rsidRPr="00EE47EF" w:rsidRDefault="003B6FD0" w:rsidP="003B6FD0">
      <w:pPr>
        <w:pStyle w:val="Heading1"/>
        <w:ind w:left="0" w:firstLine="0"/>
        <w:jc w:val="both"/>
        <w:rPr>
          <w:sz w:val="24"/>
        </w:rPr>
      </w:pPr>
      <w:r w:rsidRPr="00EE47EF">
        <w:rPr>
          <w:sz w:val="24"/>
        </w:rPr>
        <w:t>AND</w:t>
      </w:r>
    </w:p>
    <w:p w:rsidR="003B6FD0" w:rsidRPr="00EE47EF" w:rsidRDefault="003B6FD0" w:rsidP="003B6FD0">
      <w:pPr>
        <w:ind w:left="2700" w:hanging="2700"/>
        <w:jc w:val="both"/>
        <w:rPr>
          <w:rFonts w:ascii="Arial" w:hAnsi="Arial" w:cs="Arial"/>
          <w:b/>
          <w:bCs/>
        </w:rPr>
      </w:pPr>
      <w:r w:rsidRPr="00EE47EF">
        <w:rPr>
          <w:rFonts w:ascii="Arial" w:hAnsi="Arial" w:cs="Arial"/>
          <w:b/>
          <w:bCs/>
        </w:rPr>
        <w:t>IN THE MATTER OF</w:t>
      </w:r>
      <w:r w:rsidRPr="00EE47EF">
        <w:rPr>
          <w:rFonts w:ascii="Arial" w:hAnsi="Arial" w:cs="Arial"/>
        </w:rPr>
        <w:t xml:space="preserve">:    </w:t>
      </w:r>
      <w:r w:rsidR="00F54A6B" w:rsidRPr="00EE47EF">
        <w:rPr>
          <w:rFonts w:ascii="Arial" w:hAnsi="Arial" w:cs="Arial"/>
          <w:b/>
          <w:bCs/>
        </w:rPr>
        <w:t>Reply to the queries raised by the Hon’ble Commission</w:t>
      </w:r>
      <w:r w:rsidR="00894002" w:rsidRPr="00EE47EF">
        <w:rPr>
          <w:rFonts w:ascii="Arial" w:hAnsi="Arial" w:cs="Arial"/>
          <w:b/>
          <w:bCs/>
        </w:rPr>
        <w:t xml:space="preserve"> vide </w:t>
      </w:r>
      <w:r w:rsidR="00F54A6B" w:rsidRPr="00EE47EF">
        <w:rPr>
          <w:rFonts w:ascii="Arial" w:hAnsi="Arial" w:cs="Arial"/>
          <w:b/>
          <w:bCs/>
        </w:rPr>
        <w:t>letter No. 1517 dated 29.12.2020.</w:t>
      </w:r>
    </w:p>
    <w:p w:rsidR="00BB7A3C" w:rsidRPr="00EE47EF" w:rsidRDefault="00BB7A3C" w:rsidP="00F70323">
      <w:pPr>
        <w:ind w:left="2700" w:hanging="2700"/>
        <w:jc w:val="both"/>
        <w:rPr>
          <w:b/>
          <w:sz w:val="28"/>
          <w:u w:val="single"/>
        </w:rPr>
      </w:pPr>
      <w:r w:rsidRPr="00EE47EF">
        <w:rPr>
          <w:b/>
          <w:sz w:val="28"/>
        </w:rPr>
        <w:t xml:space="preserve"> </w:t>
      </w:r>
    </w:p>
    <w:p w:rsidR="00BB7A3C" w:rsidRPr="00EE47EF" w:rsidRDefault="00BB7A3C">
      <w:pPr>
        <w:pStyle w:val="BodyTextIndent"/>
        <w:spacing w:line="360" w:lineRule="auto"/>
        <w:ind w:left="0"/>
        <w:jc w:val="center"/>
        <w:rPr>
          <w:rFonts w:ascii="Arial" w:hAnsi="Arial" w:cs="Arial"/>
          <w:b/>
          <w:sz w:val="24"/>
          <w:u w:val="single"/>
        </w:rPr>
      </w:pPr>
      <w:r w:rsidRPr="00EE47EF">
        <w:rPr>
          <w:rFonts w:ascii="Arial" w:hAnsi="Arial" w:cs="Arial"/>
          <w:b/>
          <w:sz w:val="24"/>
          <w:u w:val="single"/>
        </w:rPr>
        <w:t>Affidavit verifying the submission</w:t>
      </w:r>
    </w:p>
    <w:p w:rsidR="00894002" w:rsidRPr="00EE47EF" w:rsidRDefault="00894002">
      <w:pPr>
        <w:pStyle w:val="BodyTextIndent"/>
        <w:spacing w:line="360" w:lineRule="auto"/>
        <w:ind w:left="0"/>
        <w:jc w:val="center"/>
        <w:rPr>
          <w:rFonts w:ascii="Arial" w:hAnsi="Arial" w:cs="Arial"/>
          <w:b/>
          <w:sz w:val="16"/>
          <w:u w:val="single"/>
        </w:rPr>
      </w:pPr>
    </w:p>
    <w:p w:rsidR="00BB7A3C" w:rsidRPr="00EE47EF" w:rsidRDefault="00200B4B" w:rsidP="00200B4B">
      <w:pPr>
        <w:spacing w:line="360" w:lineRule="auto"/>
        <w:ind w:left="1134" w:hanging="141"/>
        <w:jc w:val="both"/>
        <w:rPr>
          <w:rFonts w:ascii="Arial" w:hAnsi="Arial" w:cs="Arial"/>
          <w:szCs w:val="22"/>
        </w:rPr>
      </w:pPr>
      <w:r w:rsidRPr="00EE47EF">
        <w:rPr>
          <w:rFonts w:ascii="Arial" w:hAnsi="Arial" w:cs="Arial"/>
          <w:szCs w:val="22"/>
        </w:rPr>
        <w:t xml:space="preserve">  </w:t>
      </w:r>
      <w:r w:rsidR="00512A20" w:rsidRPr="00EE47EF">
        <w:rPr>
          <w:rFonts w:ascii="Arial" w:hAnsi="Arial" w:cs="Arial"/>
          <w:szCs w:val="22"/>
        </w:rPr>
        <w:t>I</w:t>
      </w:r>
      <w:r w:rsidR="00380B28" w:rsidRPr="00EE47EF">
        <w:rPr>
          <w:rFonts w:ascii="Arial" w:hAnsi="Arial" w:cs="Arial"/>
          <w:szCs w:val="22"/>
        </w:rPr>
        <w:t xml:space="preserve">, Sri </w:t>
      </w:r>
      <w:proofErr w:type="spellStart"/>
      <w:r w:rsidR="00380B28" w:rsidRPr="00EE47EF">
        <w:rPr>
          <w:rFonts w:ascii="Arial" w:hAnsi="Arial" w:cs="Arial"/>
          <w:szCs w:val="22"/>
        </w:rPr>
        <w:t>Pradipta</w:t>
      </w:r>
      <w:proofErr w:type="spellEnd"/>
      <w:r w:rsidR="00380B28" w:rsidRPr="00EE47EF">
        <w:rPr>
          <w:rFonts w:ascii="Arial" w:hAnsi="Arial" w:cs="Arial"/>
          <w:szCs w:val="22"/>
        </w:rPr>
        <w:t xml:space="preserve"> Kumar Nanda </w:t>
      </w:r>
      <w:r w:rsidR="00F726D7" w:rsidRPr="00EE47EF">
        <w:rPr>
          <w:rFonts w:ascii="Arial" w:hAnsi="Arial" w:cs="Arial"/>
          <w:szCs w:val="22"/>
        </w:rPr>
        <w:t>son of</w:t>
      </w:r>
      <w:r w:rsidR="00380B28" w:rsidRPr="00EE47EF">
        <w:rPr>
          <w:rFonts w:ascii="Arial" w:hAnsi="Arial" w:cs="Arial"/>
          <w:szCs w:val="22"/>
        </w:rPr>
        <w:t xml:space="preserve"> late </w:t>
      </w:r>
      <w:proofErr w:type="spellStart"/>
      <w:r w:rsidR="00380B28" w:rsidRPr="00EE47EF">
        <w:rPr>
          <w:rFonts w:ascii="Arial" w:hAnsi="Arial" w:cs="Arial"/>
          <w:szCs w:val="22"/>
        </w:rPr>
        <w:t>Premananda</w:t>
      </w:r>
      <w:proofErr w:type="spellEnd"/>
      <w:r w:rsidR="00380B28" w:rsidRPr="00EE47EF">
        <w:rPr>
          <w:rFonts w:ascii="Arial" w:hAnsi="Arial" w:cs="Arial"/>
          <w:szCs w:val="22"/>
        </w:rPr>
        <w:t xml:space="preserve"> Nanda</w:t>
      </w:r>
      <w:r w:rsidR="00F726D7" w:rsidRPr="00EE47EF">
        <w:rPr>
          <w:rFonts w:ascii="Arial" w:hAnsi="Arial" w:cs="Arial"/>
          <w:szCs w:val="22"/>
        </w:rPr>
        <w:t xml:space="preserve"> aged about </w:t>
      </w:r>
      <w:r w:rsidR="00380B28" w:rsidRPr="00EE47EF">
        <w:rPr>
          <w:rFonts w:ascii="Arial" w:hAnsi="Arial" w:cs="Arial"/>
          <w:szCs w:val="22"/>
        </w:rPr>
        <w:t xml:space="preserve">57 </w:t>
      </w:r>
      <w:r w:rsidR="008C3E29" w:rsidRPr="00EE47EF">
        <w:rPr>
          <w:rFonts w:ascii="Arial" w:hAnsi="Arial" w:cs="Arial"/>
          <w:szCs w:val="22"/>
        </w:rPr>
        <w:t>years, residing in Bhubaneswar, do solemnly affirm</w:t>
      </w:r>
      <w:r w:rsidR="00BB7A3C" w:rsidRPr="00EE47EF">
        <w:rPr>
          <w:rFonts w:ascii="Arial" w:hAnsi="Arial" w:cs="Arial"/>
          <w:szCs w:val="22"/>
        </w:rPr>
        <w:t xml:space="preserve"> and say as follows:</w:t>
      </w:r>
    </w:p>
    <w:p w:rsidR="00BB7A3C" w:rsidRPr="00EE47EF" w:rsidRDefault="00BB7A3C">
      <w:pPr>
        <w:spacing w:line="360" w:lineRule="auto"/>
        <w:ind w:firstLine="1496"/>
        <w:jc w:val="both"/>
        <w:rPr>
          <w:rFonts w:ascii="Arial" w:hAnsi="Arial" w:cs="Arial"/>
          <w:sz w:val="4"/>
          <w:szCs w:val="22"/>
        </w:rPr>
      </w:pPr>
    </w:p>
    <w:p w:rsidR="00BB7A3C" w:rsidRPr="00EE47EF" w:rsidRDefault="00200B4B" w:rsidP="00200B4B">
      <w:pPr>
        <w:numPr>
          <w:ilvl w:val="0"/>
          <w:numId w:val="2"/>
        </w:numPr>
        <w:tabs>
          <w:tab w:val="clear" w:pos="1080"/>
          <w:tab w:val="num" w:pos="993"/>
        </w:tabs>
        <w:spacing w:line="360" w:lineRule="auto"/>
        <w:jc w:val="both"/>
        <w:rPr>
          <w:rFonts w:ascii="Arial" w:hAnsi="Arial" w:cs="Arial"/>
          <w:szCs w:val="22"/>
        </w:rPr>
      </w:pPr>
      <w:r w:rsidRPr="00EE47EF">
        <w:rPr>
          <w:rFonts w:ascii="Arial" w:hAnsi="Arial" w:cs="Arial"/>
          <w:szCs w:val="22"/>
        </w:rPr>
        <w:t xml:space="preserve"> </w:t>
      </w:r>
      <w:r w:rsidR="00BB7A3C" w:rsidRPr="00EE47EF">
        <w:rPr>
          <w:rFonts w:ascii="Arial" w:hAnsi="Arial" w:cs="Arial"/>
          <w:szCs w:val="22"/>
        </w:rPr>
        <w:t>That</w:t>
      </w:r>
      <w:r w:rsidR="00380B28" w:rsidRPr="00EE47EF">
        <w:rPr>
          <w:rFonts w:ascii="Arial" w:hAnsi="Arial" w:cs="Arial"/>
          <w:szCs w:val="22"/>
        </w:rPr>
        <w:t>,</w:t>
      </w:r>
      <w:r w:rsidR="00BB7A3C" w:rsidRPr="00EE47EF">
        <w:rPr>
          <w:rFonts w:ascii="Arial" w:hAnsi="Arial" w:cs="Arial"/>
          <w:szCs w:val="22"/>
        </w:rPr>
        <w:t xml:space="preserve"> I am the General Manager, Regulation, Tariff &amp; Commerc</w:t>
      </w:r>
      <w:r w:rsidRPr="00EE47EF">
        <w:rPr>
          <w:rFonts w:ascii="Arial" w:hAnsi="Arial" w:cs="Arial"/>
          <w:szCs w:val="22"/>
        </w:rPr>
        <w:t xml:space="preserve">ial wing, OPTCL, </w:t>
      </w:r>
      <w:r w:rsidR="00BB7A3C" w:rsidRPr="00EE47EF">
        <w:rPr>
          <w:rFonts w:ascii="Arial" w:hAnsi="Arial" w:cs="Arial"/>
          <w:szCs w:val="22"/>
        </w:rPr>
        <w:t>the Applicant  and have been duly authorized by the said Applicant to make this affidavit on its behalf.</w:t>
      </w:r>
    </w:p>
    <w:p w:rsidR="00BB7A3C" w:rsidRPr="00EE47EF" w:rsidRDefault="00BB7A3C">
      <w:pPr>
        <w:spacing w:line="360" w:lineRule="auto"/>
        <w:ind w:left="360"/>
        <w:jc w:val="both"/>
        <w:rPr>
          <w:rFonts w:ascii="Arial" w:hAnsi="Arial" w:cs="Arial"/>
          <w:sz w:val="6"/>
          <w:szCs w:val="22"/>
        </w:rPr>
      </w:pPr>
    </w:p>
    <w:p w:rsidR="00BB7A3C" w:rsidRPr="00EE47EF" w:rsidRDefault="00BB7A3C" w:rsidP="00D02B5B">
      <w:pPr>
        <w:numPr>
          <w:ilvl w:val="0"/>
          <w:numId w:val="2"/>
        </w:numPr>
        <w:spacing w:line="360" w:lineRule="auto"/>
        <w:jc w:val="both"/>
        <w:rPr>
          <w:rFonts w:ascii="Arial" w:hAnsi="Arial" w:cs="Arial"/>
          <w:szCs w:val="22"/>
        </w:rPr>
      </w:pPr>
      <w:r w:rsidRPr="00EE47EF">
        <w:rPr>
          <w:rFonts w:ascii="Arial" w:hAnsi="Arial" w:cs="Arial"/>
          <w:szCs w:val="22"/>
        </w:rPr>
        <w:t xml:space="preserve">That the Statements made in </w:t>
      </w:r>
      <w:r w:rsidRPr="00EE47EF">
        <w:rPr>
          <w:rFonts w:ascii="Arial" w:hAnsi="Arial" w:cs="Arial"/>
        </w:rPr>
        <w:t>paragraphs herein above</w:t>
      </w:r>
      <w:r w:rsidRPr="00EE47EF">
        <w:rPr>
          <w:rFonts w:ascii="Arial" w:hAnsi="Arial" w:cs="Arial"/>
          <w:szCs w:val="22"/>
        </w:rPr>
        <w:t xml:space="preserve"> are based on official information and I believe them to be true.</w:t>
      </w:r>
    </w:p>
    <w:p w:rsidR="00BB7A3C" w:rsidRPr="00EE47EF" w:rsidRDefault="00BB7A3C">
      <w:pPr>
        <w:pStyle w:val="BodyTextIndent"/>
        <w:ind w:firstLine="0"/>
        <w:rPr>
          <w:rFonts w:ascii="Arial" w:hAnsi="Arial" w:cs="Arial"/>
          <w:sz w:val="24"/>
        </w:rPr>
      </w:pPr>
    </w:p>
    <w:p w:rsidR="00BB7A3C" w:rsidRPr="00EE47EF" w:rsidRDefault="00BB7A3C">
      <w:pPr>
        <w:pStyle w:val="BodyTextIndent"/>
        <w:ind w:left="0" w:firstLine="180"/>
        <w:rPr>
          <w:rFonts w:ascii="Arial" w:hAnsi="Arial" w:cs="Arial"/>
          <w:sz w:val="24"/>
        </w:rPr>
      </w:pPr>
    </w:p>
    <w:p w:rsidR="00BB7A3C" w:rsidRPr="00EE47EF" w:rsidRDefault="00BB7A3C" w:rsidP="003B15C5">
      <w:pPr>
        <w:pStyle w:val="BodyTextIndent"/>
        <w:spacing w:line="360" w:lineRule="auto"/>
        <w:ind w:left="0" w:firstLine="180"/>
        <w:rPr>
          <w:rFonts w:ascii="Arial" w:hAnsi="Arial" w:cs="Arial"/>
          <w:sz w:val="24"/>
        </w:rPr>
      </w:pPr>
      <w:r w:rsidRPr="00EE47EF">
        <w:rPr>
          <w:rFonts w:ascii="Arial" w:hAnsi="Arial" w:cs="Arial"/>
          <w:sz w:val="24"/>
        </w:rPr>
        <w:t>Bhubaneswar</w:t>
      </w:r>
    </w:p>
    <w:p w:rsidR="00BB7A3C" w:rsidRPr="00EE47EF" w:rsidRDefault="005D60C9" w:rsidP="003B15C5">
      <w:pPr>
        <w:pStyle w:val="BodyTextIndent"/>
        <w:spacing w:line="360" w:lineRule="auto"/>
        <w:rPr>
          <w:rFonts w:ascii="Arial" w:hAnsi="Arial" w:cs="Arial"/>
          <w:bCs/>
          <w:sz w:val="24"/>
        </w:rPr>
      </w:pPr>
      <w:r w:rsidRPr="00EE47EF">
        <w:rPr>
          <w:rFonts w:ascii="Arial" w:hAnsi="Arial" w:cs="Arial"/>
          <w:sz w:val="24"/>
        </w:rPr>
        <w:t xml:space="preserve">   Dt.</w:t>
      </w:r>
      <w:r w:rsidR="000B14A1" w:rsidRPr="00EE47EF">
        <w:rPr>
          <w:rFonts w:ascii="Arial" w:hAnsi="Arial" w:cs="Arial"/>
          <w:sz w:val="24"/>
        </w:rPr>
        <w:t xml:space="preserve"> </w:t>
      </w:r>
      <w:r w:rsidR="008C3E29" w:rsidRPr="00EE47EF">
        <w:rPr>
          <w:rFonts w:ascii="Arial" w:hAnsi="Arial" w:cs="Arial"/>
          <w:sz w:val="24"/>
        </w:rPr>
        <w:t>1</w:t>
      </w:r>
      <w:r w:rsidR="00F726D7" w:rsidRPr="00EE47EF">
        <w:rPr>
          <w:rFonts w:ascii="Arial" w:hAnsi="Arial" w:cs="Arial"/>
          <w:sz w:val="24"/>
        </w:rPr>
        <w:t>5.01.2021</w:t>
      </w:r>
      <w:r w:rsidR="00BB7A3C" w:rsidRPr="00EE47EF">
        <w:rPr>
          <w:rFonts w:ascii="Arial" w:hAnsi="Arial" w:cs="Arial"/>
          <w:sz w:val="24"/>
        </w:rPr>
        <w:tab/>
      </w:r>
      <w:r w:rsidR="00BB7A3C" w:rsidRPr="00EE47EF">
        <w:rPr>
          <w:rFonts w:ascii="Arial" w:hAnsi="Arial" w:cs="Arial"/>
          <w:sz w:val="24"/>
        </w:rPr>
        <w:tab/>
      </w:r>
      <w:r w:rsidR="00BB7A3C" w:rsidRPr="00EE47EF">
        <w:rPr>
          <w:rFonts w:ascii="Arial" w:hAnsi="Arial" w:cs="Arial"/>
          <w:sz w:val="24"/>
        </w:rPr>
        <w:tab/>
      </w:r>
      <w:r w:rsidR="00BB7A3C" w:rsidRPr="00EE47EF">
        <w:rPr>
          <w:rFonts w:ascii="Arial" w:hAnsi="Arial" w:cs="Arial"/>
          <w:sz w:val="24"/>
        </w:rPr>
        <w:tab/>
      </w:r>
      <w:r w:rsidR="00BB7A3C" w:rsidRPr="00EE47EF">
        <w:rPr>
          <w:rFonts w:ascii="Arial" w:hAnsi="Arial" w:cs="Arial"/>
          <w:sz w:val="24"/>
        </w:rPr>
        <w:tab/>
      </w:r>
      <w:r w:rsidR="00BB7A3C" w:rsidRPr="00EE47EF">
        <w:rPr>
          <w:rFonts w:ascii="Arial" w:hAnsi="Arial" w:cs="Arial"/>
          <w:sz w:val="24"/>
        </w:rPr>
        <w:tab/>
      </w:r>
      <w:r w:rsidR="00BB7A3C" w:rsidRPr="00EE47EF">
        <w:rPr>
          <w:rFonts w:ascii="Arial" w:hAnsi="Arial" w:cs="Arial"/>
          <w:sz w:val="24"/>
        </w:rPr>
        <w:tab/>
      </w:r>
      <w:r w:rsidR="00BB7A3C" w:rsidRPr="00EE47EF">
        <w:rPr>
          <w:rFonts w:ascii="Arial" w:hAnsi="Arial" w:cs="Arial"/>
          <w:sz w:val="24"/>
        </w:rPr>
        <w:tab/>
      </w:r>
      <w:r w:rsidR="00BB7A3C" w:rsidRPr="00EE47EF">
        <w:rPr>
          <w:rFonts w:ascii="Arial" w:hAnsi="Arial" w:cs="Arial"/>
          <w:bCs/>
          <w:sz w:val="24"/>
        </w:rPr>
        <w:t xml:space="preserve">        DEPONENT</w:t>
      </w:r>
    </w:p>
    <w:p w:rsidR="00BB7A3C" w:rsidRPr="00EE47EF" w:rsidRDefault="00BB7A3C">
      <w:pPr>
        <w:pStyle w:val="BodyTextIndent"/>
        <w:rPr>
          <w:rFonts w:ascii="Arial" w:hAnsi="Arial" w:cs="Arial"/>
          <w:b/>
          <w:bCs/>
          <w:sz w:val="24"/>
        </w:rPr>
      </w:pPr>
    </w:p>
    <w:p w:rsidR="00BB7A3C" w:rsidRPr="00EE47EF" w:rsidRDefault="00BB7A3C">
      <w:pPr>
        <w:pStyle w:val="Footer"/>
        <w:tabs>
          <w:tab w:val="clear" w:pos="4320"/>
          <w:tab w:val="clear" w:pos="8640"/>
        </w:tabs>
        <w:rPr>
          <w:rFonts w:ascii="Arial" w:hAnsi="Arial" w:cs="Arial"/>
          <w:sz w:val="22"/>
          <w:highlight w:val="yellow"/>
        </w:rPr>
      </w:pPr>
    </w:p>
    <w:p w:rsidR="00B743D7" w:rsidRDefault="00B743D7" w:rsidP="00624C2A">
      <w:pPr>
        <w:spacing w:line="360" w:lineRule="auto"/>
        <w:ind w:left="1710" w:hanging="1710"/>
        <w:jc w:val="both"/>
      </w:pPr>
    </w:p>
    <w:p w:rsidR="002910E2" w:rsidRDefault="002910E2" w:rsidP="00624C2A">
      <w:pPr>
        <w:spacing w:line="360" w:lineRule="auto"/>
        <w:ind w:left="1710" w:hanging="1710"/>
        <w:jc w:val="both"/>
      </w:pPr>
    </w:p>
    <w:p w:rsidR="002910E2" w:rsidRDefault="002910E2" w:rsidP="00624C2A">
      <w:pPr>
        <w:spacing w:line="360" w:lineRule="auto"/>
        <w:ind w:left="1710" w:hanging="1710"/>
        <w:jc w:val="both"/>
      </w:pPr>
    </w:p>
    <w:p w:rsidR="002910E2" w:rsidRDefault="002910E2" w:rsidP="00624C2A">
      <w:pPr>
        <w:spacing w:line="360" w:lineRule="auto"/>
        <w:ind w:left="1710" w:hanging="1710"/>
        <w:jc w:val="both"/>
      </w:pPr>
    </w:p>
    <w:p w:rsidR="002910E2" w:rsidRPr="00102C8D" w:rsidRDefault="002910E2" w:rsidP="002910E2">
      <w:pPr>
        <w:pStyle w:val="Footer"/>
        <w:tabs>
          <w:tab w:val="clear" w:pos="4320"/>
          <w:tab w:val="clear" w:pos="8640"/>
        </w:tabs>
        <w:ind w:left="2160" w:firstLine="720"/>
        <w:rPr>
          <w:rFonts w:ascii="Arial" w:hAnsi="Arial" w:cs="Arial"/>
          <w:b/>
          <w:bCs/>
          <w:sz w:val="28"/>
          <w:u w:val="single"/>
        </w:rPr>
      </w:pPr>
      <w:r w:rsidRPr="00102C8D">
        <w:rPr>
          <w:rFonts w:ascii="Arial" w:hAnsi="Arial" w:cs="Arial"/>
          <w:b/>
          <w:bCs/>
          <w:sz w:val="28"/>
          <w:u w:val="single"/>
        </w:rPr>
        <w:t>LIST OF ANNEXURES</w:t>
      </w:r>
    </w:p>
    <w:p w:rsidR="002910E2" w:rsidRPr="00EE6408" w:rsidRDefault="002910E2" w:rsidP="002910E2">
      <w:pPr>
        <w:pStyle w:val="Footer"/>
        <w:tabs>
          <w:tab w:val="clear" w:pos="4320"/>
          <w:tab w:val="clear" w:pos="8640"/>
        </w:tabs>
        <w:jc w:val="center"/>
        <w:rPr>
          <w:rFonts w:ascii="Arial" w:hAnsi="Arial" w:cs="Arial"/>
          <w:b/>
          <w:bCs/>
          <w:color w:val="FF0000"/>
          <w:sz w:val="28"/>
          <w:u w:val="single"/>
        </w:rPr>
      </w:pPr>
    </w:p>
    <w:p w:rsidR="002910E2" w:rsidRPr="00EE6408" w:rsidRDefault="002910E2" w:rsidP="002910E2">
      <w:pPr>
        <w:pStyle w:val="Footer"/>
        <w:tabs>
          <w:tab w:val="clear" w:pos="4320"/>
          <w:tab w:val="clear" w:pos="8640"/>
        </w:tabs>
        <w:jc w:val="center"/>
        <w:rPr>
          <w:rFonts w:ascii="Arial" w:hAnsi="Arial" w:cs="Arial"/>
          <w:b/>
          <w:bCs/>
          <w:color w:val="FF0000"/>
          <w:sz w:val="22"/>
          <w:u w:val="single"/>
        </w:rPr>
      </w:pPr>
    </w:p>
    <w:p w:rsidR="002910E2" w:rsidRPr="00282292" w:rsidRDefault="002910E2" w:rsidP="002910E2">
      <w:pPr>
        <w:pStyle w:val="ListParagraph"/>
        <w:spacing w:after="0" w:line="240" w:lineRule="auto"/>
        <w:ind w:left="1701" w:hanging="1701"/>
        <w:contextualSpacing/>
        <w:jc w:val="both"/>
        <w:rPr>
          <w:rFonts w:ascii="Arial" w:hAnsi="Arial" w:cs="Arial"/>
          <w:b/>
          <w:sz w:val="24"/>
          <w:szCs w:val="24"/>
        </w:rPr>
      </w:pPr>
      <w:r w:rsidRPr="00102C8D">
        <w:rPr>
          <w:rFonts w:ascii="Arial" w:hAnsi="Arial" w:cs="Arial"/>
          <w:b/>
          <w:bCs/>
          <w:sz w:val="24"/>
        </w:rPr>
        <w:t>Annexure- 1</w:t>
      </w:r>
      <w:r w:rsidRPr="00EE6408">
        <w:rPr>
          <w:rFonts w:ascii="Arial" w:hAnsi="Arial" w:cs="Arial"/>
          <w:b/>
          <w:bCs/>
          <w:color w:val="FF0000"/>
          <w:sz w:val="24"/>
        </w:rPr>
        <w:t xml:space="preserve"> </w:t>
      </w:r>
      <w:r w:rsidRPr="00EE6408">
        <w:rPr>
          <w:rFonts w:ascii="Arial" w:hAnsi="Arial" w:cs="Arial"/>
          <w:b/>
          <w:bCs/>
          <w:color w:val="FF0000"/>
        </w:rPr>
        <w:tab/>
      </w:r>
      <w:r>
        <w:rPr>
          <w:rFonts w:ascii="Arial" w:hAnsi="Arial" w:cs="Arial"/>
          <w:sz w:val="24"/>
          <w:szCs w:val="24"/>
          <w:lang w:val="en-US" w:eastAsia="ar-SA"/>
        </w:rPr>
        <w:t>R</w:t>
      </w:r>
      <w:r w:rsidRPr="00CA4EEB">
        <w:rPr>
          <w:rFonts w:ascii="Arial" w:hAnsi="Arial" w:cs="Arial"/>
          <w:sz w:val="24"/>
          <w:szCs w:val="24"/>
          <w:lang w:val="en-US" w:eastAsia="ar-SA"/>
        </w:rPr>
        <w:t>eport on the total project cost and its break-up</w:t>
      </w:r>
      <w:r w:rsidRPr="00423C5C">
        <w:rPr>
          <w:rFonts w:ascii="Arial" w:hAnsi="Arial" w:cs="Arial"/>
        </w:rPr>
        <w:t xml:space="preserve"> </w:t>
      </w:r>
      <w:r w:rsidRPr="00282292">
        <w:rPr>
          <w:rFonts w:ascii="Arial" w:hAnsi="Arial" w:cs="Arial"/>
          <w:b/>
          <w:sz w:val="24"/>
          <w:szCs w:val="24"/>
        </w:rPr>
        <w:t>(page 2</w:t>
      </w:r>
      <w:r w:rsidR="009964DD">
        <w:rPr>
          <w:rFonts w:ascii="Arial" w:hAnsi="Arial" w:cs="Arial"/>
          <w:b/>
          <w:sz w:val="24"/>
          <w:szCs w:val="24"/>
        </w:rPr>
        <w:t>2</w:t>
      </w:r>
      <w:r w:rsidRPr="00282292">
        <w:rPr>
          <w:rFonts w:ascii="Arial" w:hAnsi="Arial" w:cs="Arial"/>
          <w:b/>
          <w:sz w:val="24"/>
          <w:szCs w:val="24"/>
        </w:rPr>
        <w:t>-2</w:t>
      </w:r>
      <w:r w:rsidR="009964DD">
        <w:rPr>
          <w:rFonts w:ascii="Arial" w:hAnsi="Arial" w:cs="Arial"/>
          <w:b/>
          <w:sz w:val="24"/>
          <w:szCs w:val="24"/>
        </w:rPr>
        <w:t>4</w:t>
      </w:r>
      <w:r w:rsidRPr="00282292">
        <w:rPr>
          <w:rFonts w:ascii="Arial" w:hAnsi="Arial" w:cs="Arial"/>
          <w:b/>
          <w:sz w:val="24"/>
          <w:szCs w:val="24"/>
        </w:rPr>
        <w:t>)</w:t>
      </w:r>
    </w:p>
    <w:p w:rsidR="002910E2" w:rsidRPr="00EE6408" w:rsidRDefault="002910E2" w:rsidP="002910E2">
      <w:pPr>
        <w:pStyle w:val="ListParagraph"/>
        <w:spacing w:after="0" w:line="360" w:lineRule="auto"/>
        <w:ind w:left="1440" w:hanging="1440"/>
        <w:contextualSpacing/>
        <w:jc w:val="both"/>
        <w:rPr>
          <w:rFonts w:ascii="Arial" w:hAnsi="Arial" w:cs="Arial"/>
          <w:color w:val="FF0000"/>
          <w:sz w:val="24"/>
          <w:szCs w:val="24"/>
        </w:rPr>
      </w:pPr>
    </w:p>
    <w:p w:rsidR="002910E2" w:rsidRPr="00282292" w:rsidRDefault="002910E2" w:rsidP="002910E2">
      <w:pPr>
        <w:pStyle w:val="Footer"/>
        <w:tabs>
          <w:tab w:val="clear" w:pos="4320"/>
          <w:tab w:val="clear" w:pos="8640"/>
        </w:tabs>
        <w:ind w:left="1701" w:hanging="1701"/>
        <w:jc w:val="both"/>
        <w:rPr>
          <w:rFonts w:ascii="Arial" w:hAnsi="Arial" w:cs="Arial"/>
          <w:b/>
        </w:rPr>
      </w:pPr>
      <w:r w:rsidRPr="004F348E">
        <w:rPr>
          <w:rFonts w:ascii="Arial" w:hAnsi="Arial" w:cs="Arial"/>
          <w:b/>
        </w:rPr>
        <w:t>Annexure- 2</w:t>
      </w:r>
      <w:r w:rsidRPr="00EE6408">
        <w:rPr>
          <w:rFonts w:ascii="Arial" w:hAnsi="Arial" w:cs="Arial"/>
          <w:b/>
          <w:color w:val="FF0000"/>
        </w:rPr>
        <w:t xml:space="preserve"> </w:t>
      </w:r>
      <w:r>
        <w:rPr>
          <w:rFonts w:ascii="Arial" w:hAnsi="Arial" w:cs="Arial"/>
          <w:b/>
          <w:color w:val="FF0000"/>
        </w:rPr>
        <w:t xml:space="preserve">    </w:t>
      </w:r>
      <w:r w:rsidR="00EC02A1">
        <w:rPr>
          <w:rFonts w:ascii="Arial" w:hAnsi="Arial" w:cs="Arial"/>
          <w:szCs w:val="22"/>
        </w:rPr>
        <w:t>L</w:t>
      </w:r>
      <w:r w:rsidR="00EC02A1" w:rsidRPr="00EE47EF">
        <w:rPr>
          <w:rFonts w:ascii="Arial" w:hAnsi="Arial" w:cs="Arial"/>
          <w:szCs w:val="22"/>
        </w:rPr>
        <w:t xml:space="preserve">oading pattern of the existing transmission system </w:t>
      </w:r>
      <w:r w:rsidRPr="00282292">
        <w:rPr>
          <w:rFonts w:ascii="Arial" w:hAnsi="Arial" w:cs="Arial"/>
          <w:b/>
        </w:rPr>
        <w:t>(page 2</w:t>
      </w:r>
      <w:r w:rsidR="00E052A3">
        <w:rPr>
          <w:rFonts w:ascii="Arial" w:hAnsi="Arial" w:cs="Arial"/>
          <w:b/>
        </w:rPr>
        <w:t>5-26</w:t>
      </w:r>
      <w:r w:rsidRPr="00282292">
        <w:rPr>
          <w:rFonts w:ascii="Arial" w:hAnsi="Arial" w:cs="Arial"/>
          <w:b/>
        </w:rPr>
        <w:t>)</w:t>
      </w:r>
    </w:p>
    <w:p w:rsidR="002910E2" w:rsidRPr="00EE6408" w:rsidRDefault="002910E2" w:rsidP="002910E2">
      <w:pPr>
        <w:pStyle w:val="Footer"/>
        <w:tabs>
          <w:tab w:val="clear" w:pos="4320"/>
          <w:tab w:val="clear" w:pos="8640"/>
        </w:tabs>
        <w:ind w:left="1440" w:hanging="1440"/>
        <w:jc w:val="both"/>
        <w:rPr>
          <w:rFonts w:ascii="Arial" w:hAnsi="Arial" w:cs="Arial"/>
          <w:bCs/>
          <w:color w:val="FF0000"/>
          <w:sz w:val="22"/>
        </w:rPr>
      </w:pPr>
    </w:p>
    <w:p w:rsidR="002910E2" w:rsidRPr="00EE6408" w:rsidRDefault="002910E2" w:rsidP="002910E2">
      <w:pPr>
        <w:pStyle w:val="Footer"/>
        <w:tabs>
          <w:tab w:val="clear" w:pos="4320"/>
          <w:tab w:val="clear" w:pos="8640"/>
        </w:tabs>
        <w:ind w:left="1620" w:hanging="1620"/>
        <w:rPr>
          <w:rFonts w:ascii="Arial" w:hAnsi="Arial" w:cs="Arial"/>
          <w:b/>
          <w:bCs/>
          <w:color w:val="FF0000"/>
          <w:sz w:val="22"/>
        </w:rPr>
      </w:pPr>
    </w:p>
    <w:p w:rsidR="002910E2" w:rsidRPr="00291ACA" w:rsidRDefault="002910E2" w:rsidP="002910E2">
      <w:pPr>
        <w:spacing w:line="360" w:lineRule="auto"/>
        <w:ind w:left="1800" w:hanging="1800"/>
        <w:jc w:val="both"/>
        <w:rPr>
          <w:rFonts w:ascii="Arial" w:hAnsi="Arial" w:cs="Arial"/>
        </w:rPr>
      </w:pPr>
      <w:r w:rsidRPr="004F348E">
        <w:rPr>
          <w:rFonts w:ascii="Arial" w:hAnsi="Arial" w:cs="Arial"/>
          <w:b/>
        </w:rPr>
        <w:t>Annexure- 3</w:t>
      </w:r>
      <w:r w:rsidRPr="00EE6408">
        <w:rPr>
          <w:rFonts w:ascii="Arial" w:hAnsi="Arial" w:cs="Arial"/>
          <w:b/>
          <w:color w:val="FF0000"/>
        </w:rPr>
        <w:t xml:space="preserve"> </w:t>
      </w:r>
      <w:r>
        <w:rPr>
          <w:rFonts w:ascii="Arial" w:hAnsi="Arial" w:cs="Arial"/>
          <w:b/>
          <w:color w:val="FF0000"/>
        </w:rPr>
        <w:t xml:space="preserve">   </w:t>
      </w:r>
      <w:r w:rsidR="00A9250F" w:rsidRPr="00F77C3E">
        <w:rPr>
          <w:rFonts w:ascii="Arial" w:hAnsi="Arial" w:cs="Arial"/>
        </w:rPr>
        <w:t>Fault levels of various EHT grid sub-station</w:t>
      </w:r>
      <w:r w:rsidR="00701A99">
        <w:rPr>
          <w:rFonts w:ascii="Arial" w:hAnsi="Arial" w:cs="Arial"/>
        </w:rPr>
        <w:t>s</w:t>
      </w:r>
      <w:r w:rsidR="00A9250F" w:rsidRPr="00282292">
        <w:rPr>
          <w:rFonts w:ascii="Arial" w:hAnsi="Arial" w:cs="Arial"/>
          <w:b/>
        </w:rPr>
        <w:t xml:space="preserve"> </w:t>
      </w:r>
      <w:r w:rsidRPr="00282292">
        <w:rPr>
          <w:rFonts w:ascii="Arial" w:hAnsi="Arial" w:cs="Arial"/>
          <w:b/>
        </w:rPr>
        <w:t>(page 2</w:t>
      </w:r>
      <w:r w:rsidR="00A9250F">
        <w:rPr>
          <w:rFonts w:ascii="Arial" w:hAnsi="Arial" w:cs="Arial"/>
          <w:b/>
        </w:rPr>
        <w:t>7-31</w:t>
      </w:r>
      <w:r w:rsidRPr="00282292">
        <w:rPr>
          <w:rFonts w:ascii="Arial" w:hAnsi="Arial" w:cs="Arial"/>
          <w:b/>
        </w:rPr>
        <w:t>)</w:t>
      </w:r>
    </w:p>
    <w:p w:rsidR="002910E2" w:rsidRPr="00EE6408" w:rsidRDefault="002910E2" w:rsidP="002910E2">
      <w:pPr>
        <w:spacing w:line="360" w:lineRule="auto"/>
        <w:ind w:left="1701" w:hanging="1701"/>
        <w:jc w:val="both"/>
        <w:rPr>
          <w:rFonts w:ascii="Arial" w:hAnsi="Arial" w:cs="Arial"/>
          <w:color w:val="FF0000"/>
        </w:rPr>
      </w:pPr>
      <w:r w:rsidRPr="004F348E">
        <w:rPr>
          <w:rFonts w:ascii="Arial" w:hAnsi="Arial" w:cs="Arial"/>
          <w:b/>
        </w:rPr>
        <w:t>Annexure- 4</w:t>
      </w:r>
      <w:r>
        <w:rPr>
          <w:rFonts w:ascii="Arial" w:hAnsi="Arial" w:cs="Arial"/>
          <w:b/>
          <w:color w:val="FF0000"/>
        </w:rPr>
        <w:t xml:space="preserve">  </w:t>
      </w:r>
      <w:r w:rsidR="009E2AC4">
        <w:rPr>
          <w:rFonts w:ascii="Arial" w:hAnsi="Arial" w:cs="Arial"/>
          <w:b/>
          <w:color w:val="FF0000"/>
        </w:rPr>
        <w:t xml:space="preserve">  </w:t>
      </w:r>
      <w:r w:rsidRPr="004C2A74">
        <w:rPr>
          <w:rFonts w:ascii="Arial" w:hAnsi="Arial" w:cs="Arial"/>
          <w:color w:val="000000"/>
        </w:rPr>
        <w:t>Y</w:t>
      </w:r>
      <w:r w:rsidRPr="009F6B30">
        <w:rPr>
          <w:rFonts w:ascii="Arial" w:hAnsi="Arial" w:cs="Arial"/>
        </w:rPr>
        <w:t xml:space="preserve">ear wise information </w:t>
      </w:r>
      <w:r w:rsidR="009E2AC4">
        <w:rPr>
          <w:rFonts w:ascii="Arial" w:hAnsi="Arial" w:cs="Arial"/>
        </w:rPr>
        <w:t xml:space="preserve">w.r.t. security guards </w:t>
      </w:r>
      <w:r w:rsidRPr="009F6B30">
        <w:rPr>
          <w:rFonts w:ascii="Arial" w:hAnsi="Arial" w:cs="Arial"/>
        </w:rPr>
        <w:t>from FY 201</w:t>
      </w:r>
      <w:r w:rsidR="009E2AC4">
        <w:rPr>
          <w:rFonts w:ascii="Arial" w:hAnsi="Arial" w:cs="Arial"/>
        </w:rPr>
        <w:t>9</w:t>
      </w:r>
      <w:r w:rsidRPr="009F6B30">
        <w:rPr>
          <w:rFonts w:ascii="Arial" w:hAnsi="Arial" w:cs="Arial"/>
        </w:rPr>
        <w:t>-</w:t>
      </w:r>
      <w:r w:rsidR="009E2AC4">
        <w:rPr>
          <w:rFonts w:ascii="Arial" w:hAnsi="Arial" w:cs="Arial"/>
        </w:rPr>
        <w:t>20</w:t>
      </w:r>
      <w:r w:rsidRPr="009F6B30">
        <w:rPr>
          <w:rFonts w:ascii="Arial" w:hAnsi="Arial" w:cs="Arial"/>
        </w:rPr>
        <w:t xml:space="preserve"> to </w:t>
      </w:r>
      <w:r w:rsidR="009E2AC4">
        <w:rPr>
          <w:rFonts w:ascii="Arial" w:hAnsi="Arial" w:cs="Arial"/>
        </w:rPr>
        <w:t xml:space="preserve">December 2020 </w:t>
      </w:r>
      <w:r w:rsidRPr="009F6B30">
        <w:rPr>
          <w:rFonts w:ascii="Arial" w:hAnsi="Arial" w:cs="Arial"/>
        </w:rPr>
        <w:t>as per the prescribed table</w:t>
      </w:r>
      <w:r w:rsidRPr="00980E0E">
        <w:rPr>
          <w:rFonts w:ascii="Arial" w:hAnsi="Arial" w:cs="Arial"/>
          <w:b/>
        </w:rPr>
        <w:t xml:space="preserve"> </w:t>
      </w:r>
      <w:r w:rsidRPr="00282292">
        <w:rPr>
          <w:rFonts w:ascii="Arial" w:hAnsi="Arial" w:cs="Arial"/>
          <w:b/>
        </w:rPr>
        <w:t>(page 3</w:t>
      </w:r>
      <w:r w:rsidR="00701A99">
        <w:rPr>
          <w:rFonts w:ascii="Arial" w:hAnsi="Arial" w:cs="Arial"/>
          <w:b/>
        </w:rPr>
        <w:t>2-</w:t>
      </w:r>
      <w:r w:rsidR="00F02C5A">
        <w:rPr>
          <w:rFonts w:ascii="Arial" w:hAnsi="Arial" w:cs="Arial"/>
          <w:b/>
        </w:rPr>
        <w:t>59</w:t>
      </w:r>
      <w:r w:rsidRPr="00282292">
        <w:rPr>
          <w:rFonts w:ascii="Arial" w:hAnsi="Arial" w:cs="Arial"/>
          <w:b/>
        </w:rPr>
        <w:t>)</w:t>
      </w:r>
    </w:p>
    <w:p w:rsidR="002910E2" w:rsidRPr="00EE6408" w:rsidRDefault="002910E2" w:rsidP="002910E2">
      <w:pPr>
        <w:spacing w:line="360" w:lineRule="auto"/>
        <w:jc w:val="both"/>
        <w:rPr>
          <w:rFonts w:ascii="Arial" w:hAnsi="Arial" w:cs="Arial"/>
          <w:b/>
          <w:color w:val="FF0000"/>
        </w:rPr>
      </w:pPr>
      <w:r w:rsidRPr="00EE6408">
        <w:rPr>
          <w:rFonts w:ascii="Arial" w:hAnsi="Arial" w:cs="Arial"/>
          <w:color w:val="FF0000"/>
        </w:rPr>
        <w:t xml:space="preserve"> </w:t>
      </w:r>
    </w:p>
    <w:p w:rsidR="002910E2" w:rsidRDefault="002910E2" w:rsidP="002910E2">
      <w:pPr>
        <w:spacing w:line="360" w:lineRule="auto"/>
        <w:ind w:left="1701" w:hanging="1701"/>
        <w:jc w:val="both"/>
        <w:rPr>
          <w:rFonts w:ascii="Arial" w:hAnsi="Arial" w:cs="Arial"/>
          <w:b/>
        </w:rPr>
      </w:pPr>
      <w:r w:rsidRPr="004F348E">
        <w:rPr>
          <w:rFonts w:ascii="Arial" w:hAnsi="Arial" w:cs="Arial"/>
          <w:b/>
        </w:rPr>
        <w:t>Annexure- 5</w:t>
      </w:r>
      <w:r>
        <w:rPr>
          <w:rFonts w:ascii="Arial" w:hAnsi="Arial" w:cs="Arial"/>
          <w:b/>
          <w:color w:val="FF0000"/>
        </w:rPr>
        <w:tab/>
      </w:r>
      <w:r>
        <w:rPr>
          <w:rFonts w:ascii="Arial" w:hAnsi="Arial" w:cs="Arial"/>
          <w:lang w:eastAsia="ar-SA"/>
        </w:rPr>
        <w:t>Q</w:t>
      </w:r>
      <w:r w:rsidRPr="00E255E3">
        <w:rPr>
          <w:rFonts w:ascii="Arial" w:hAnsi="Arial" w:cs="Arial"/>
          <w:lang w:eastAsia="ar-SA"/>
        </w:rPr>
        <w:t>uantum of power wheeled / emergency power supplied to CGPs and revenue earned by OPTCL</w:t>
      </w:r>
      <w:r>
        <w:rPr>
          <w:rFonts w:ascii="Arial" w:hAnsi="Arial" w:cs="Arial"/>
          <w:lang w:eastAsia="ar-SA"/>
        </w:rPr>
        <w:t xml:space="preserve"> </w:t>
      </w:r>
      <w:r w:rsidRPr="00282292">
        <w:rPr>
          <w:rFonts w:ascii="Arial" w:hAnsi="Arial" w:cs="Arial"/>
          <w:b/>
        </w:rPr>
        <w:t xml:space="preserve">(page </w:t>
      </w:r>
      <w:r w:rsidR="0001444A">
        <w:rPr>
          <w:rFonts w:ascii="Arial" w:hAnsi="Arial" w:cs="Arial"/>
          <w:b/>
        </w:rPr>
        <w:t>60</w:t>
      </w:r>
      <w:r w:rsidRPr="00282292">
        <w:rPr>
          <w:rFonts w:ascii="Arial" w:hAnsi="Arial" w:cs="Arial"/>
          <w:b/>
        </w:rPr>
        <w:t>)</w:t>
      </w:r>
    </w:p>
    <w:p w:rsidR="002910E2" w:rsidRPr="00282292" w:rsidRDefault="002910E2" w:rsidP="002910E2">
      <w:pPr>
        <w:spacing w:line="360" w:lineRule="auto"/>
        <w:ind w:left="1701" w:hanging="1701"/>
        <w:jc w:val="both"/>
        <w:rPr>
          <w:rFonts w:ascii="Arial" w:hAnsi="Arial" w:cs="Arial"/>
          <w:lang w:eastAsia="ar-SA"/>
        </w:rPr>
      </w:pPr>
      <w:r>
        <w:rPr>
          <w:rFonts w:ascii="Arial" w:hAnsi="Arial" w:cs="Arial"/>
          <w:b/>
        </w:rPr>
        <w:t xml:space="preserve">Annexure- 6    </w:t>
      </w:r>
      <w:r w:rsidR="00F02C5A" w:rsidRPr="00F02C5A">
        <w:rPr>
          <w:rFonts w:ascii="Arial" w:hAnsi="Arial" w:cs="Arial"/>
        </w:rPr>
        <w:t>D</w:t>
      </w:r>
      <w:r w:rsidR="00F02C5A" w:rsidRPr="00EE47EF">
        <w:rPr>
          <w:rFonts w:ascii="Arial" w:hAnsi="Arial" w:cs="Arial"/>
          <w:lang w:eastAsia="ar-SA"/>
        </w:rPr>
        <w:t>etails of source of funding including expenditure plan</w:t>
      </w:r>
      <w:r w:rsidR="00F02C5A" w:rsidRPr="00C0489B">
        <w:rPr>
          <w:rFonts w:ascii="Arial" w:hAnsi="Arial" w:cs="Arial"/>
          <w:sz w:val="22"/>
          <w:lang w:eastAsia="ar-SA"/>
        </w:rPr>
        <w:t xml:space="preserve"> </w:t>
      </w:r>
      <w:r w:rsidRPr="00282292">
        <w:rPr>
          <w:rFonts w:ascii="Arial" w:hAnsi="Arial" w:cs="Arial"/>
          <w:b/>
          <w:sz w:val="22"/>
        </w:rPr>
        <w:t xml:space="preserve">(page </w:t>
      </w:r>
      <w:r>
        <w:rPr>
          <w:rFonts w:ascii="Arial" w:hAnsi="Arial" w:cs="Arial"/>
          <w:b/>
          <w:sz w:val="22"/>
        </w:rPr>
        <w:t>6</w:t>
      </w:r>
      <w:r w:rsidR="0001444A">
        <w:rPr>
          <w:rFonts w:ascii="Arial" w:hAnsi="Arial" w:cs="Arial"/>
          <w:b/>
          <w:sz w:val="22"/>
        </w:rPr>
        <w:t>1</w:t>
      </w:r>
      <w:r>
        <w:rPr>
          <w:rFonts w:ascii="Arial" w:hAnsi="Arial" w:cs="Arial"/>
          <w:b/>
          <w:sz w:val="22"/>
        </w:rPr>
        <w:t>-</w:t>
      </w:r>
      <w:r w:rsidR="0001444A">
        <w:rPr>
          <w:rFonts w:ascii="Arial" w:hAnsi="Arial" w:cs="Arial"/>
          <w:b/>
          <w:sz w:val="22"/>
        </w:rPr>
        <w:t>64</w:t>
      </w:r>
      <w:r w:rsidRPr="00282292">
        <w:rPr>
          <w:rFonts w:ascii="Arial" w:hAnsi="Arial" w:cs="Arial"/>
          <w:b/>
          <w:sz w:val="22"/>
        </w:rPr>
        <w:t>)</w:t>
      </w:r>
    </w:p>
    <w:p w:rsidR="002910E2" w:rsidRPr="00EE6408" w:rsidRDefault="002910E2" w:rsidP="002910E2">
      <w:pPr>
        <w:pStyle w:val="ListParagraph"/>
        <w:spacing w:line="240" w:lineRule="auto"/>
        <w:ind w:left="1418" w:hanging="1418"/>
        <w:contextualSpacing/>
        <w:jc w:val="both"/>
        <w:rPr>
          <w:rFonts w:ascii="Arial" w:hAnsi="Arial" w:cs="Arial"/>
          <w:b/>
          <w:bCs/>
          <w:color w:val="FF0000"/>
          <w:sz w:val="24"/>
        </w:rPr>
      </w:pPr>
    </w:p>
    <w:p w:rsidR="002910E2" w:rsidRPr="00282292" w:rsidRDefault="002910E2" w:rsidP="008664EE">
      <w:pPr>
        <w:pStyle w:val="ListParagraph"/>
        <w:spacing w:line="240" w:lineRule="auto"/>
        <w:ind w:left="1800" w:hanging="1800"/>
        <w:contextualSpacing/>
        <w:jc w:val="both"/>
        <w:rPr>
          <w:rFonts w:ascii="Arial" w:hAnsi="Arial" w:cs="Arial"/>
          <w:b/>
        </w:rPr>
      </w:pPr>
      <w:r>
        <w:rPr>
          <w:rFonts w:ascii="Arial" w:hAnsi="Arial" w:cs="Arial"/>
          <w:b/>
          <w:sz w:val="24"/>
        </w:rPr>
        <w:t>Annexure- 7</w:t>
      </w:r>
      <w:r w:rsidRPr="00EE6408">
        <w:rPr>
          <w:rFonts w:ascii="Arial" w:hAnsi="Arial" w:cs="Arial"/>
          <w:b/>
          <w:color w:val="FF0000"/>
          <w:sz w:val="24"/>
        </w:rPr>
        <w:t xml:space="preserve">  </w:t>
      </w:r>
      <w:r w:rsidR="008664EE">
        <w:rPr>
          <w:rFonts w:ascii="Arial" w:hAnsi="Arial" w:cs="Arial"/>
          <w:b/>
          <w:color w:val="FF0000"/>
          <w:sz w:val="24"/>
        </w:rPr>
        <w:t xml:space="preserve"> </w:t>
      </w:r>
      <w:r w:rsidR="008664EE" w:rsidRPr="008664EE">
        <w:rPr>
          <w:rFonts w:ascii="Arial" w:hAnsi="Arial" w:cs="Arial"/>
          <w:sz w:val="24"/>
        </w:rPr>
        <w:t>D</w:t>
      </w:r>
      <w:r w:rsidR="008664EE">
        <w:rPr>
          <w:rFonts w:ascii="Arial" w:hAnsi="Arial" w:cs="Arial"/>
          <w:sz w:val="24"/>
          <w:szCs w:val="24"/>
          <w:lang w:val="en-US" w:eastAsia="ar-SA"/>
        </w:rPr>
        <w:t>etails of</w:t>
      </w:r>
      <w:r w:rsidR="008664EE" w:rsidRPr="00EE47EF">
        <w:rPr>
          <w:rFonts w:ascii="Arial" w:hAnsi="Arial" w:cs="Arial"/>
          <w:sz w:val="24"/>
          <w:szCs w:val="24"/>
          <w:lang w:val="en-US" w:eastAsia="ar-SA"/>
        </w:rPr>
        <w:t xml:space="preserve"> projects completed during FY 2019-20 and FY 2020-21 </w:t>
      </w:r>
      <w:r w:rsidR="008664EE">
        <w:rPr>
          <w:rFonts w:ascii="Arial" w:hAnsi="Arial" w:cs="Arial"/>
          <w:sz w:val="24"/>
          <w:szCs w:val="24"/>
          <w:lang w:val="en-US" w:eastAsia="ar-SA"/>
        </w:rPr>
        <w:t>(</w:t>
      </w:r>
      <w:proofErr w:type="spellStart"/>
      <w:r w:rsidR="008664EE">
        <w:rPr>
          <w:rFonts w:ascii="Arial" w:hAnsi="Arial" w:cs="Arial"/>
          <w:sz w:val="24"/>
          <w:szCs w:val="24"/>
          <w:lang w:val="en-US" w:eastAsia="ar-SA"/>
        </w:rPr>
        <w:t>upto</w:t>
      </w:r>
      <w:proofErr w:type="spellEnd"/>
      <w:r w:rsidR="008664EE">
        <w:rPr>
          <w:rFonts w:ascii="Arial" w:hAnsi="Arial" w:cs="Arial"/>
          <w:sz w:val="24"/>
          <w:szCs w:val="24"/>
          <w:lang w:val="en-US" w:eastAsia="ar-SA"/>
        </w:rPr>
        <w:t xml:space="preserve"> November 2020)</w:t>
      </w:r>
      <w:r w:rsidRPr="00887529">
        <w:rPr>
          <w:rFonts w:ascii="Arial" w:hAnsi="Arial" w:cs="Arial"/>
        </w:rPr>
        <w:t xml:space="preserve"> </w:t>
      </w:r>
      <w:r w:rsidRPr="00282292">
        <w:rPr>
          <w:rFonts w:ascii="Arial" w:hAnsi="Arial" w:cs="Arial"/>
          <w:b/>
        </w:rPr>
        <w:t xml:space="preserve">(page </w:t>
      </w:r>
      <w:r w:rsidR="008664EE">
        <w:rPr>
          <w:rFonts w:ascii="Arial" w:hAnsi="Arial" w:cs="Arial"/>
          <w:b/>
        </w:rPr>
        <w:t>65-66</w:t>
      </w:r>
      <w:r w:rsidRPr="00282292">
        <w:rPr>
          <w:rFonts w:ascii="Arial" w:hAnsi="Arial" w:cs="Arial"/>
          <w:b/>
        </w:rPr>
        <w:t>)</w:t>
      </w:r>
    </w:p>
    <w:p w:rsidR="002910E2" w:rsidRPr="00EE6408" w:rsidRDefault="002910E2" w:rsidP="002910E2">
      <w:pPr>
        <w:pStyle w:val="ListParagraph"/>
        <w:spacing w:line="240" w:lineRule="auto"/>
        <w:ind w:left="1418" w:hanging="1418"/>
        <w:contextualSpacing/>
        <w:jc w:val="both"/>
        <w:rPr>
          <w:rFonts w:ascii="Arial" w:hAnsi="Arial" w:cs="Arial"/>
          <w:b/>
          <w:bCs/>
          <w:color w:val="FF0000"/>
          <w:sz w:val="24"/>
        </w:rPr>
      </w:pPr>
    </w:p>
    <w:p w:rsidR="002910E2" w:rsidRDefault="002910E2" w:rsidP="00CF4349">
      <w:pPr>
        <w:spacing w:line="360" w:lineRule="auto"/>
        <w:ind w:left="1560" w:hanging="1582"/>
        <w:jc w:val="both"/>
        <w:rPr>
          <w:rFonts w:ascii="Arial" w:hAnsi="Arial" w:cs="Arial"/>
          <w:b/>
        </w:rPr>
      </w:pPr>
      <w:r w:rsidRPr="004F348E">
        <w:rPr>
          <w:rFonts w:ascii="Arial" w:hAnsi="Arial" w:cs="Arial"/>
          <w:b/>
        </w:rPr>
        <w:t xml:space="preserve">Annexure- </w:t>
      </w:r>
      <w:r>
        <w:rPr>
          <w:rFonts w:ascii="Arial" w:hAnsi="Arial" w:cs="Arial"/>
          <w:b/>
        </w:rPr>
        <w:t xml:space="preserve">8a </w:t>
      </w:r>
      <w:r w:rsidR="00CF4349" w:rsidRPr="00AA012C">
        <w:rPr>
          <w:rFonts w:ascii="Arial" w:hAnsi="Arial" w:cs="Arial"/>
          <w:sz w:val="22"/>
          <w:lang w:eastAsia="ar-SA"/>
        </w:rPr>
        <w:t>Audited accounts along with statutory audit report for FY 2019-20</w:t>
      </w:r>
      <w:r w:rsidRPr="00AA012C">
        <w:rPr>
          <w:rFonts w:ascii="Arial" w:hAnsi="Arial" w:cs="Arial"/>
          <w:sz w:val="22"/>
        </w:rPr>
        <w:t xml:space="preserve"> </w:t>
      </w:r>
      <w:r w:rsidRPr="00282292">
        <w:rPr>
          <w:rFonts w:ascii="Arial" w:hAnsi="Arial" w:cs="Arial"/>
          <w:b/>
        </w:rPr>
        <w:t xml:space="preserve">(page </w:t>
      </w:r>
      <w:r w:rsidR="00CF4349">
        <w:rPr>
          <w:rFonts w:ascii="Arial" w:hAnsi="Arial" w:cs="Arial"/>
          <w:b/>
        </w:rPr>
        <w:t>67</w:t>
      </w:r>
      <w:r>
        <w:rPr>
          <w:rFonts w:ascii="Arial" w:hAnsi="Arial" w:cs="Arial"/>
          <w:b/>
        </w:rPr>
        <w:t>-1</w:t>
      </w:r>
      <w:r w:rsidR="00CF4349">
        <w:rPr>
          <w:rFonts w:ascii="Arial" w:hAnsi="Arial" w:cs="Arial"/>
          <w:b/>
        </w:rPr>
        <w:t>39</w:t>
      </w:r>
      <w:r w:rsidRPr="00282292">
        <w:rPr>
          <w:rFonts w:ascii="Arial" w:hAnsi="Arial" w:cs="Arial"/>
          <w:b/>
        </w:rPr>
        <w:t>)</w:t>
      </w:r>
      <w:r w:rsidRPr="006A020D">
        <w:rPr>
          <w:rFonts w:ascii="Arial" w:hAnsi="Arial" w:cs="Arial"/>
          <w:b/>
        </w:rPr>
        <w:t xml:space="preserve"> </w:t>
      </w:r>
      <w:r>
        <w:rPr>
          <w:rFonts w:ascii="Arial" w:hAnsi="Arial" w:cs="Arial"/>
          <w:b/>
        </w:rPr>
        <w:t xml:space="preserve">     </w:t>
      </w:r>
    </w:p>
    <w:p w:rsidR="00AA012C" w:rsidRPr="00AA012C" w:rsidRDefault="00AA012C" w:rsidP="002910E2">
      <w:pPr>
        <w:spacing w:line="360" w:lineRule="auto"/>
        <w:ind w:left="993" w:hanging="993"/>
        <w:jc w:val="both"/>
        <w:rPr>
          <w:rFonts w:ascii="Arial" w:hAnsi="Arial" w:cs="Arial"/>
          <w:b/>
          <w:sz w:val="16"/>
        </w:rPr>
      </w:pPr>
    </w:p>
    <w:p w:rsidR="00CF4349" w:rsidRDefault="00CF4349" w:rsidP="002910E2">
      <w:pPr>
        <w:spacing w:line="360" w:lineRule="auto"/>
        <w:ind w:left="993" w:hanging="993"/>
        <w:jc w:val="both"/>
        <w:rPr>
          <w:rFonts w:ascii="Arial" w:hAnsi="Arial" w:cs="Arial"/>
          <w:b/>
        </w:rPr>
      </w:pPr>
      <w:r w:rsidRPr="004F348E">
        <w:rPr>
          <w:rFonts w:ascii="Arial" w:hAnsi="Arial" w:cs="Arial"/>
          <w:b/>
        </w:rPr>
        <w:t>Annexure-</w:t>
      </w:r>
      <w:r>
        <w:rPr>
          <w:rFonts w:ascii="Arial" w:hAnsi="Arial" w:cs="Arial"/>
          <w:b/>
        </w:rPr>
        <w:t xml:space="preserve"> </w:t>
      </w:r>
      <w:r>
        <w:rPr>
          <w:rFonts w:ascii="Arial" w:hAnsi="Arial" w:cs="Arial"/>
          <w:b/>
        </w:rPr>
        <w:t>8b</w:t>
      </w:r>
      <w:r>
        <w:rPr>
          <w:rFonts w:ascii="Arial" w:hAnsi="Arial" w:cs="Arial"/>
          <w:b/>
        </w:rPr>
        <w:t xml:space="preserve"> </w:t>
      </w:r>
      <w:r w:rsidR="00176E0E" w:rsidRPr="00EE47EF">
        <w:rPr>
          <w:rFonts w:ascii="Arial" w:hAnsi="Arial" w:cs="Arial"/>
        </w:rPr>
        <w:t xml:space="preserve">Copy of the </w:t>
      </w:r>
      <w:r w:rsidR="00AA012C">
        <w:rPr>
          <w:rFonts w:ascii="Arial" w:hAnsi="Arial" w:cs="Arial"/>
        </w:rPr>
        <w:t xml:space="preserve">Govt. </w:t>
      </w:r>
      <w:r w:rsidR="00176E0E">
        <w:rPr>
          <w:rFonts w:ascii="Arial" w:hAnsi="Arial" w:cs="Arial"/>
        </w:rPr>
        <w:t>n</w:t>
      </w:r>
      <w:r w:rsidR="00176E0E" w:rsidRPr="00EE47EF">
        <w:rPr>
          <w:rFonts w:ascii="Arial" w:hAnsi="Arial" w:cs="Arial"/>
        </w:rPr>
        <w:t>otification</w:t>
      </w:r>
      <w:r w:rsidR="00176E0E">
        <w:rPr>
          <w:rFonts w:ascii="Arial" w:hAnsi="Arial" w:cs="Arial"/>
        </w:rPr>
        <w:t xml:space="preserve"> </w:t>
      </w:r>
      <w:r w:rsidR="00176E0E" w:rsidRPr="00176E0E">
        <w:rPr>
          <w:rFonts w:ascii="Arial" w:hAnsi="Arial" w:cs="Arial"/>
          <w:b/>
        </w:rPr>
        <w:t>(page 140-141)</w:t>
      </w:r>
    </w:p>
    <w:p w:rsidR="00176E0E" w:rsidRDefault="00176E0E" w:rsidP="002910E2">
      <w:pPr>
        <w:spacing w:line="360" w:lineRule="auto"/>
        <w:ind w:left="993" w:hanging="993"/>
        <w:jc w:val="both"/>
        <w:rPr>
          <w:rFonts w:ascii="Arial" w:hAnsi="Arial" w:cs="Arial"/>
          <w:b/>
        </w:rPr>
      </w:pPr>
    </w:p>
    <w:p w:rsidR="000F3533" w:rsidRDefault="00176E0E" w:rsidP="000F3533">
      <w:pPr>
        <w:spacing w:line="360" w:lineRule="auto"/>
        <w:ind w:left="1710" w:hanging="1710"/>
        <w:jc w:val="both"/>
        <w:rPr>
          <w:rFonts w:ascii="Arial" w:hAnsi="Arial" w:cs="Arial"/>
          <w:b/>
        </w:rPr>
      </w:pPr>
      <w:r w:rsidRPr="004F348E">
        <w:rPr>
          <w:rFonts w:ascii="Arial" w:hAnsi="Arial" w:cs="Arial"/>
          <w:b/>
        </w:rPr>
        <w:t>Annexure- 9</w:t>
      </w:r>
      <w:r>
        <w:rPr>
          <w:rFonts w:ascii="Arial" w:hAnsi="Arial" w:cs="Arial"/>
          <w:b/>
        </w:rPr>
        <w:t xml:space="preserve"> </w:t>
      </w:r>
      <w:r w:rsidR="000F3533" w:rsidRPr="00706780">
        <w:rPr>
          <w:rFonts w:ascii="Arial" w:hAnsi="Arial" w:cs="Arial"/>
        </w:rPr>
        <w:t>Detailed</w:t>
      </w:r>
      <w:r w:rsidR="000F3533" w:rsidRPr="00EE6408">
        <w:rPr>
          <w:rFonts w:ascii="Arial" w:hAnsi="Arial" w:cs="Arial"/>
          <w:b/>
          <w:color w:val="FF0000"/>
        </w:rPr>
        <w:t xml:space="preserve"> </w:t>
      </w:r>
      <w:r w:rsidR="000F3533" w:rsidRPr="00887529">
        <w:rPr>
          <w:rFonts w:ascii="Arial" w:hAnsi="Arial" w:cs="Arial"/>
        </w:rPr>
        <w:t>Calculation of arrear impact due to 7</w:t>
      </w:r>
      <w:r w:rsidR="000F3533" w:rsidRPr="00887529">
        <w:rPr>
          <w:rFonts w:ascii="Arial" w:hAnsi="Arial" w:cs="Arial"/>
          <w:vertAlign w:val="superscript"/>
        </w:rPr>
        <w:t>th</w:t>
      </w:r>
      <w:r w:rsidR="000F3533" w:rsidRPr="00887529">
        <w:rPr>
          <w:rFonts w:ascii="Arial" w:hAnsi="Arial" w:cs="Arial"/>
        </w:rPr>
        <w:t xml:space="preserve"> Pay Commission</w:t>
      </w:r>
      <w:r w:rsidR="000F3533">
        <w:rPr>
          <w:rFonts w:ascii="Arial" w:hAnsi="Arial" w:cs="Arial"/>
        </w:rPr>
        <w:t xml:space="preserve"> </w:t>
      </w:r>
      <w:r w:rsidR="000F3533" w:rsidRPr="00176E0E">
        <w:rPr>
          <w:rFonts w:ascii="Arial" w:hAnsi="Arial" w:cs="Arial"/>
          <w:b/>
        </w:rPr>
        <w:t>(page 14</w:t>
      </w:r>
      <w:r w:rsidR="000F3533">
        <w:rPr>
          <w:rFonts w:ascii="Arial" w:hAnsi="Arial" w:cs="Arial"/>
          <w:b/>
        </w:rPr>
        <w:t>2)</w:t>
      </w:r>
    </w:p>
    <w:p w:rsidR="006B5E6F" w:rsidRPr="00EE47EF" w:rsidRDefault="006B5E6F" w:rsidP="000F3533">
      <w:pPr>
        <w:spacing w:line="360" w:lineRule="auto"/>
        <w:ind w:left="1710" w:hanging="1710"/>
        <w:jc w:val="both"/>
      </w:pPr>
    </w:p>
    <w:p w:rsidR="006B5E6F" w:rsidRDefault="006B5E6F" w:rsidP="006B5E6F">
      <w:pPr>
        <w:spacing w:line="360" w:lineRule="auto"/>
        <w:ind w:left="1710" w:hanging="1710"/>
        <w:jc w:val="both"/>
        <w:rPr>
          <w:rFonts w:ascii="Arial" w:hAnsi="Arial" w:cs="Arial"/>
          <w:b/>
        </w:rPr>
      </w:pPr>
      <w:r w:rsidRPr="004F348E">
        <w:rPr>
          <w:rFonts w:ascii="Arial" w:hAnsi="Arial" w:cs="Arial"/>
          <w:b/>
        </w:rPr>
        <w:t xml:space="preserve">Annexure- </w:t>
      </w:r>
      <w:r>
        <w:rPr>
          <w:rFonts w:ascii="Arial" w:hAnsi="Arial" w:cs="Arial"/>
          <w:b/>
        </w:rPr>
        <w:t>10</w:t>
      </w:r>
      <w:r>
        <w:rPr>
          <w:rFonts w:ascii="Arial" w:hAnsi="Arial" w:cs="Arial"/>
          <w:b/>
        </w:rPr>
        <w:t xml:space="preserve"> </w:t>
      </w:r>
      <w:r w:rsidRPr="004F348E">
        <w:rPr>
          <w:rFonts w:ascii="Arial" w:hAnsi="Arial" w:cs="Arial"/>
        </w:rPr>
        <w:t>C</w:t>
      </w:r>
      <w:r>
        <w:rPr>
          <w:rFonts w:ascii="Arial" w:hAnsi="Arial" w:cs="Arial"/>
        </w:rPr>
        <w:t>opies of sanction o</w:t>
      </w:r>
      <w:r>
        <w:rPr>
          <w:rFonts w:ascii="Arial" w:hAnsi="Arial" w:cs="Arial"/>
        </w:rPr>
        <w:t>rders received during the FY 2020</w:t>
      </w:r>
      <w:r>
        <w:rPr>
          <w:rFonts w:ascii="Arial" w:hAnsi="Arial" w:cs="Arial"/>
        </w:rPr>
        <w:t>-2</w:t>
      </w:r>
      <w:r>
        <w:rPr>
          <w:rFonts w:ascii="Arial" w:hAnsi="Arial" w:cs="Arial"/>
        </w:rPr>
        <w:t>1</w:t>
      </w:r>
      <w:r w:rsidRPr="00176E0E">
        <w:rPr>
          <w:rFonts w:ascii="Arial" w:hAnsi="Arial" w:cs="Arial"/>
          <w:b/>
        </w:rPr>
        <w:t xml:space="preserve"> </w:t>
      </w:r>
      <w:r w:rsidRPr="00176E0E">
        <w:rPr>
          <w:rFonts w:ascii="Arial" w:hAnsi="Arial" w:cs="Arial"/>
          <w:b/>
        </w:rPr>
        <w:t>(page 14</w:t>
      </w:r>
      <w:r>
        <w:rPr>
          <w:rFonts w:ascii="Arial" w:hAnsi="Arial" w:cs="Arial"/>
          <w:b/>
        </w:rPr>
        <w:t>3-145</w:t>
      </w:r>
      <w:r>
        <w:rPr>
          <w:rFonts w:ascii="Arial" w:hAnsi="Arial" w:cs="Arial"/>
          <w:b/>
        </w:rPr>
        <w:t>)</w:t>
      </w:r>
    </w:p>
    <w:p w:rsidR="002910E2" w:rsidRDefault="002910E2" w:rsidP="002910E2">
      <w:pPr>
        <w:spacing w:line="360" w:lineRule="auto"/>
        <w:ind w:left="1710" w:hanging="1710"/>
        <w:jc w:val="both"/>
        <w:rPr>
          <w:rFonts w:ascii="Arial" w:hAnsi="Arial" w:cs="Arial"/>
          <w:b/>
        </w:rPr>
      </w:pPr>
    </w:p>
    <w:p w:rsidR="00C26AD0" w:rsidRDefault="006B5E6F" w:rsidP="006B5E6F">
      <w:pPr>
        <w:spacing w:line="360" w:lineRule="auto"/>
        <w:ind w:left="1560" w:hanging="1560"/>
        <w:jc w:val="both"/>
        <w:rPr>
          <w:rFonts w:ascii="Arial" w:hAnsi="Arial" w:cs="Arial"/>
        </w:rPr>
      </w:pPr>
      <w:r>
        <w:rPr>
          <w:rFonts w:ascii="Arial" w:hAnsi="Arial" w:cs="Arial"/>
          <w:b/>
        </w:rPr>
        <w:t xml:space="preserve">Annexure- 11 </w:t>
      </w:r>
      <w:r w:rsidR="002910E2" w:rsidRPr="00A35145">
        <w:rPr>
          <w:rFonts w:ascii="Arial" w:hAnsi="Arial" w:cs="Arial"/>
        </w:rPr>
        <w:t>M</w:t>
      </w:r>
      <w:r w:rsidR="002910E2" w:rsidRPr="00122CF6">
        <w:rPr>
          <w:rFonts w:ascii="Arial" w:hAnsi="Arial" w:cs="Arial"/>
        </w:rPr>
        <w:t>onth wise cash</w:t>
      </w:r>
      <w:r w:rsidR="002910E2">
        <w:rPr>
          <w:rFonts w:ascii="Arial" w:hAnsi="Arial" w:cs="Arial"/>
        </w:rPr>
        <w:t xml:space="preserve"> flow statements for </w:t>
      </w:r>
      <w:r w:rsidR="002910E2" w:rsidRPr="00122CF6">
        <w:rPr>
          <w:rFonts w:ascii="Arial" w:hAnsi="Arial" w:cs="Arial"/>
        </w:rPr>
        <w:t xml:space="preserve">FY </w:t>
      </w:r>
      <w:r>
        <w:rPr>
          <w:rFonts w:ascii="Arial" w:hAnsi="Arial" w:cs="Arial"/>
        </w:rPr>
        <w:t>2019</w:t>
      </w:r>
      <w:r w:rsidR="002910E2">
        <w:rPr>
          <w:rFonts w:ascii="Arial" w:hAnsi="Arial" w:cs="Arial"/>
        </w:rPr>
        <w:t>-</w:t>
      </w:r>
      <w:r>
        <w:rPr>
          <w:rFonts w:ascii="Arial" w:hAnsi="Arial" w:cs="Arial"/>
        </w:rPr>
        <w:t>20</w:t>
      </w:r>
      <w:r w:rsidR="002910E2" w:rsidRPr="00122CF6">
        <w:rPr>
          <w:rFonts w:ascii="Arial" w:hAnsi="Arial" w:cs="Arial"/>
        </w:rPr>
        <w:t xml:space="preserve"> </w:t>
      </w:r>
      <w:r w:rsidR="002910E2">
        <w:rPr>
          <w:rFonts w:ascii="Arial" w:hAnsi="Arial" w:cs="Arial"/>
        </w:rPr>
        <w:t xml:space="preserve">&amp; </w:t>
      </w:r>
      <w:r w:rsidR="002910E2" w:rsidRPr="00C25D99">
        <w:rPr>
          <w:rFonts w:ascii="Arial" w:hAnsi="Arial" w:cs="Arial"/>
          <w:sz w:val="22"/>
        </w:rPr>
        <w:t>and FY 20</w:t>
      </w:r>
      <w:r>
        <w:rPr>
          <w:rFonts w:ascii="Arial" w:hAnsi="Arial" w:cs="Arial"/>
          <w:sz w:val="22"/>
        </w:rPr>
        <w:t>20</w:t>
      </w:r>
      <w:r w:rsidR="002910E2" w:rsidRPr="00C25D99">
        <w:rPr>
          <w:rFonts w:ascii="Arial" w:hAnsi="Arial" w:cs="Arial"/>
          <w:sz w:val="22"/>
        </w:rPr>
        <w:t>-2</w:t>
      </w:r>
      <w:r>
        <w:rPr>
          <w:rFonts w:ascii="Arial" w:hAnsi="Arial" w:cs="Arial"/>
          <w:sz w:val="22"/>
        </w:rPr>
        <w:t>1</w:t>
      </w:r>
      <w:r w:rsidR="002910E2" w:rsidRPr="00C25D99">
        <w:rPr>
          <w:rFonts w:ascii="Arial" w:hAnsi="Arial" w:cs="Arial"/>
          <w:sz w:val="22"/>
        </w:rPr>
        <w:t xml:space="preserve"> </w:t>
      </w:r>
      <w:r w:rsidR="002910E2" w:rsidRPr="00122CF6">
        <w:rPr>
          <w:rFonts w:ascii="Arial" w:hAnsi="Arial" w:cs="Arial"/>
        </w:rPr>
        <w:t>(up</w:t>
      </w:r>
      <w:r w:rsidR="002910E2">
        <w:rPr>
          <w:rFonts w:ascii="Arial" w:hAnsi="Arial" w:cs="Arial"/>
        </w:rPr>
        <w:t xml:space="preserve"> </w:t>
      </w:r>
      <w:r w:rsidR="002910E2" w:rsidRPr="00122CF6">
        <w:rPr>
          <w:rFonts w:ascii="Arial" w:hAnsi="Arial" w:cs="Arial"/>
        </w:rPr>
        <w:t>to</w:t>
      </w:r>
    </w:p>
    <w:p w:rsidR="002910E2" w:rsidRDefault="00C26AD0" w:rsidP="00C26AD0">
      <w:pPr>
        <w:spacing w:line="360" w:lineRule="auto"/>
        <w:ind w:left="1560" w:hanging="840"/>
        <w:jc w:val="both"/>
        <w:rPr>
          <w:rFonts w:ascii="Arial" w:hAnsi="Arial" w:cs="Arial"/>
          <w:b/>
          <w:color w:val="FF0000"/>
        </w:rPr>
      </w:pPr>
      <w:r>
        <w:rPr>
          <w:rFonts w:ascii="Arial" w:hAnsi="Arial" w:cs="Arial"/>
          <w:b/>
        </w:rPr>
        <w:t xml:space="preserve">     &amp; 12</w:t>
      </w:r>
      <w:r w:rsidR="002910E2" w:rsidRPr="00122CF6">
        <w:rPr>
          <w:rFonts w:ascii="Arial" w:hAnsi="Arial" w:cs="Arial"/>
        </w:rPr>
        <w:t xml:space="preserve"> </w:t>
      </w:r>
      <w:r w:rsidR="002910E2">
        <w:rPr>
          <w:rFonts w:ascii="Arial" w:hAnsi="Arial" w:cs="Arial"/>
        </w:rPr>
        <w:t xml:space="preserve">  </w:t>
      </w:r>
      <w:r w:rsidR="002910E2">
        <w:rPr>
          <w:rFonts w:ascii="Arial" w:hAnsi="Arial" w:cs="Arial"/>
          <w:b/>
          <w:color w:val="FF0000"/>
        </w:rPr>
        <w:t xml:space="preserve">  </w:t>
      </w:r>
      <w:r w:rsidR="002910E2" w:rsidRPr="00122CF6">
        <w:rPr>
          <w:rFonts w:ascii="Arial" w:hAnsi="Arial" w:cs="Arial"/>
        </w:rPr>
        <w:t>November</w:t>
      </w:r>
      <w:r w:rsidR="00AA012C">
        <w:rPr>
          <w:rFonts w:ascii="Arial" w:hAnsi="Arial" w:cs="Arial"/>
        </w:rPr>
        <w:t xml:space="preserve"> 20</w:t>
      </w:r>
      <w:r w:rsidR="006B5E6F">
        <w:rPr>
          <w:rFonts w:ascii="Arial" w:hAnsi="Arial" w:cs="Arial"/>
        </w:rPr>
        <w:t>20</w:t>
      </w:r>
      <w:r w:rsidR="002910E2" w:rsidRPr="00122CF6">
        <w:rPr>
          <w:rFonts w:ascii="Arial" w:hAnsi="Arial" w:cs="Arial"/>
        </w:rPr>
        <w:t>)</w:t>
      </w:r>
      <w:r w:rsidR="002910E2">
        <w:rPr>
          <w:rFonts w:ascii="Arial" w:hAnsi="Arial" w:cs="Arial"/>
        </w:rPr>
        <w:t xml:space="preserve"> </w:t>
      </w:r>
      <w:r w:rsidR="002910E2" w:rsidRPr="00122CF6">
        <w:rPr>
          <w:rFonts w:ascii="Arial" w:hAnsi="Arial" w:cs="Arial"/>
        </w:rPr>
        <w:t>considering the revenue items</w:t>
      </w:r>
      <w:r w:rsidR="002910E2">
        <w:rPr>
          <w:rFonts w:ascii="Arial" w:hAnsi="Arial" w:cs="Arial"/>
        </w:rPr>
        <w:t xml:space="preserve"> </w:t>
      </w:r>
      <w:r w:rsidR="002910E2" w:rsidRPr="00BB7F13">
        <w:rPr>
          <w:rFonts w:ascii="Arial" w:hAnsi="Arial" w:cs="Arial"/>
          <w:b/>
        </w:rPr>
        <w:t xml:space="preserve">(page </w:t>
      </w:r>
      <w:r w:rsidR="006B5E6F">
        <w:rPr>
          <w:rFonts w:ascii="Arial" w:hAnsi="Arial" w:cs="Arial"/>
          <w:b/>
        </w:rPr>
        <w:t>146-1</w:t>
      </w:r>
      <w:r w:rsidR="002910E2">
        <w:rPr>
          <w:rFonts w:ascii="Arial" w:hAnsi="Arial" w:cs="Arial"/>
          <w:b/>
        </w:rPr>
        <w:t>4</w:t>
      </w:r>
      <w:r w:rsidR="006B5E6F">
        <w:rPr>
          <w:rFonts w:ascii="Arial" w:hAnsi="Arial" w:cs="Arial"/>
          <w:b/>
        </w:rPr>
        <w:t>7</w:t>
      </w:r>
      <w:r w:rsidR="002910E2" w:rsidRPr="00BB7F13">
        <w:rPr>
          <w:rFonts w:ascii="Arial" w:hAnsi="Arial" w:cs="Arial"/>
          <w:b/>
        </w:rPr>
        <w:t>)</w:t>
      </w:r>
      <w:r w:rsidR="002910E2">
        <w:rPr>
          <w:rFonts w:ascii="Arial" w:hAnsi="Arial" w:cs="Arial"/>
          <w:b/>
          <w:color w:val="FF0000"/>
        </w:rPr>
        <w:t xml:space="preserve"> </w:t>
      </w:r>
    </w:p>
    <w:p w:rsidR="002910E2" w:rsidRDefault="002910E2" w:rsidP="002910E2">
      <w:pPr>
        <w:spacing w:line="360" w:lineRule="auto"/>
        <w:ind w:left="426" w:hanging="426"/>
        <w:jc w:val="both"/>
        <w:rPr>
          <w:rFonts w:ascii="Arial" w:hAnsi="Arial" w:cs="Arial"/>
          <w:b/>
          <w:color w:val="FF0000"/>
        </w:rPr>
      </w:pPr>
    </w:p>
    <w:p w:rsidR="002910E2" w:rsidRDefault="002910E2" w:rsidP="00A8629E">
      <w:pPr>
        <w:spacing w:line="360" w:lineRule="auto"/>
        <w:ind w:left="1560" w:hanging="1560"/>
        <w:jc w:val="both"/>
        <w:rPr>
          <w:rFonts w:ascii="Arial" w:hAnsi="Arial" w:cs="Arial"/>
          <w:b/>
        </w:rPr>
      </w:pPr>
      <w:r w:rsidRPr="004F348E">
        <w:rPr>
          <w:rFonts w:ascii="Arial" w:hAnsi="Arial" w:cs="Arial"/>
          <w:b/>
        </w:rPr>
        <w:t>Annexure-1</w:t>
      </w:r>
      <w:r w:rsidR="00C26AD0">
        <w:rPr>
          <w:rFonts w:ascii="Arial" w:hAnsi="Arial" w:cs="Arial"/>
          <w:b/>
        </w:rPr>
        <w:t>3</w:t>
      </w:r>
      <w:r>
        <w:rPr>
          <w:rFonts w:ascii="Arial" w:hAnsi="Arial" w:cs="Arial"/>
          <w:b/>
          <w:color w:val="FF0000"/>
        </w:rPr>
        <w:t xml:space="preserve"> </w:t>
      </w:r>
      <w:r w:rsidRPr="00A35145">
        <w:rPr>
          <w:rFonts w:ascii="Arial" w:hAnsi="Arial" w:cs="Arial"/>
        </w:rPr>
        <w:t>D</w:t>
      </w:r>
      <w:r w:rsidRPr="00631F68">
        <w:rPr>
          <w:rFonts w:ascii="Arial" w:hAnsi="Arial" w:cs="Arial"/>
        </w:rPr>
        <w:t xml:space="preserve">etails of loan availed during the FY </w:t>
      </w:r>
      <w:r w:rsidRPr="00C444B5">
        <w:rPr>
          <w:rFonts w:ascii="Arial" w:hAnsi="Arial" w:cs="Arial"/>
        </w:rPr>
        <w:t>201</w:t>
      </w:r>
      <w:r w:rsidR="002E2048">
        <w:rPr>
          <w:rFonts w:ascii="Arial" w:hAnsi="Arial" w:cs="Arial"/>
        </w:rPr>
        <w:t>9-20 to 2020</w:t>
      </w:r>
      <w:r w:rsidRPr="00C444B5">
        <w:rPr>
          <w:rFonts w:ascii="Arial" w:hAnsi="Arial" w:cs="Arial"/>
        </w:rPr>
        <w:t>-2</w:t>
      </w:r>
      <w:r w:rsidR="002E2048">
        <w:rPr>
          <w:rFonts w:ascii="Arial" w:hAnsi="Arial" w:cs="Arial"/>
        </w:rPr>
        <w:t>1</w:t>
      </w:r>
      <w:r w:rsidRPr="00C444B5">
        <w:rPr>
          <w:rFonts w:ascii="Arial" w:hAnsi="Arial" w:cs="Arial"/>
        </w:rPr>
        <w:t xml:space="preserve"> (</w:t>
      </w:r>
      <w:proofErr w:type="spellStart"/>
      <w:r w:rsidRPr="00C444B5">
        <w:rPr>
          <w:rFonts w:ascii="Arial" w:hAnsi="Arial" w:cs="Arial"/>
        </w:rPr>
        <w:t>upto</w:t>
      </w:r>
      <w:proofErr w:type="spellEnd"/>
      <w:r w:rsidRPr="00C444B5">
        <w:rPr>
          <w:rFonts w:ascii="Arial" w:hAnsi="Arial" w:cs="Arial"/>
        </w:rPr>
        <w:t xml:space="preserve"> Dece</w:t>
      </w:r>
      <w:r w:rsidR="00A8629E">
        <w:rPr>
          <w:rFonts w:ascii="Arial" w:hAnsi="Arial" w:cs="Arial"/>
        </w:rPr>
        <w:t xml:space="preserve">mber </w:t>
      </w:r>
      <w:r w:rsidRPr="00C444B5">
        <w:rPr>
          <w:rFonts w:ascii="Arial" w:hAnsi="Arial" w:cs="Arial"/>
        </w:rPr>
        <w:t>20</w:t>
      </w:r>
      <w:r w:rsidR="002E2048">
        <w:rPr>
          <w:rFonts w:ascii="Arial" w:hAnsi="Arial" w:cs="Arial"/>
        </w:rPr>
        <w:t>20</w:t>
      </w:r>
      <w:r w:rsidRPr="00C444B5">
        <w:rPr>
          <w:rFonts w:ascii="Arial" w:hAnsi="Arial" w:cs="Arial"/>
        </w:rPr>
        <w:t>)</w:t>
      </w:r>
      <w:r w:rsidRPr="00631F68">
        <w:rPr>
          <w:rFonts w:ascii="Arial" w:hAnsi="Arial" w:cs="Arial"/>
        </w:rPr>
        <w:t xml:space="preserve"> as per prescribed format</w:t>
      </w:r>
      <w:r>
        <w:rPr>
          <w:rFonts w:ascii="Arial" w:hAnsi="Arial" w:cs="Arial"/>
        </w:rPr>
        <w:t xml:space="preserve"> </w:t>
      </w:r>
      <w:r w:rsidRPr="00BB7F13">
        <w:rPr>
          <w:rFonts w:ascii="Arial" w:hAnsi="Arial" w:cs="Arial"/>
          <w:b/>
        </w:rPr>
        <w:t xml:space="preserve">(page </w:t>
      </w:r>
      <w:r>
        <w:rPr>
          <w:rFonts w:ascii="Arial" w:hAnsi="Arial" w:cs="Arial"/>
          <w:b/>
        </w:rPr>
        <w:t>1</w:t>
      </w:r>
      <w:r w:rsidR="002E2048">
        <w:rPr>
          <w:rFonts w:ascii="Arial" w:hAnsi="Arial" w:cs="Arial"/>
          <w:b/>
        </w:rPr>
        <w:t>48-149</w:t>
      </w:r>
      <w:r w:rsidRPr="00BB7F13">
        <w:rPr>
          <w:rFonts w:ascii="Arial" w:hAnsi="Arial" w:cs="Arial"/>
          <w:b/>
        </w:rPr>
        <w:t>)</w:t>
      </w:r>
    </w:p>
    <w:p w:rsidR="00DF6292" w:rsidRPr="00A8629E" w:rsidRDefault="00DF6292" w:rsidP="002910E2">
      <w:pPr>
        <w:spacing w:line="360" w:lineRule="auto"/>
        <w:ind w:left="1710" w:hanging="1710"/>
        <w:jc w:val="both"/>
        <w:rPr>
          <w:rFonts w:ascii="Arial" w:hAnsi="Arial" w:cs="Arial"/>
          <w:b/>
          <w:sz w:val="16"/>
        </w:rPr>
      </w:pPr>
      <w:bookmarkStart w:id="1" w:name="_GoBack"/>
      <w:bookmarkEnd w:id="1"/>
    </w:p>
    <w:p w:rsidR="00DF6292" w:rsidRDefault="00A75FC2" w:rsidP="00DF6292">
      <w:pPr>
        <w:spacing w:line="360" w:lineRule="auto"/>
        <w:ind w:left="1710" w:hanging="1710"/>
        <w:jc w:val="both"/>
        <w:rPr>
          <w:rFonts w:ascii="Arial" w:hAnsi="Arial" w:cs="Arial"/>
          <w:b/>
        </w:rPr>
      </w:pPr>
      <w:r>
        <w:rPr>
          <w:rFonts w:ascii="Arial" w:hAnsi="Arial" w:cs="Arial"/>
          <w:b/>
        </w:rPr>
        <w:t>Annexure-</w:t>
      </w:r>
      <w:r w:rsidR="00DF6292">
        <w:rPr>
          <w:rFonts w:ascii="Arial" w:hAnsi="Arial" w:cs="Arial"/>
          <w:b/>
        </w:rPr>
        <w:t>1</w:t>
      </w:r>
      <w:r w:rsidR="00DF6292">
        <w:rPr>
          <w:rFonts w:ascii="Arial" w:hAnsi="Arial" w:cs="Arial"/>
          <w:b/>
        </w:rPr>
        <w:t>4</w:t>
      </w:r>
      <w:r w:rsidR="00DF6292">
        <w:rPr>
          <w:rFonts w:ascii="Arial" w:hAnsi="Arial" w:cs="Arial"/>
          <w:b/>
        </w:rPr>
        <w:t xml:space="preserve"> </w:t>
      </w:r>
      <w:r w:rsidR="00DF6292" w:rsidRPr="00A75FC2">
        <w:rPr>
          <w:rFonts w:ascii="Arial" w:hAnsi="Arial" w:cs="Arial"/>
          <w:sz w:val="22"/>
        </w:rPr>
        <w:t xml:space="preserve">Miscellaneous Receipts </w:t>
      </w:r>
      <w:r w:rsidRPr="00A75FC2">
        <w:rPr>
          <w:rFonts w:ascii="Arial" w:hAnsi="Arial" w:cs="Arial"/>
          <w:sz w:val="22"/>
        </w:rPr>
        <w:t xml:space="preserve">for </w:t>
      </w:r>
      <w:r w:rsidR="00DF6292" w:rsidRPr="00A75FC2">
        <w:rPr>
          <w:rFonts w:ascii="Arial" w:hAnsi="Arial" w:cs="Arial"/>
          <w:sz w:val="22"/>
        </w:rPr>
        <w:t>FY 2019-20 &amp; 2020-21up to Nov-2020</w:t>
      </w:r>
      <w:r w:rsidR="00DF6292" w:rsidRPr="00A75FC2">
        <w:rPr>
          <w:rFonts w:ascii="Arial" w:hAnsi="Arial" w:cs="Arial"/>
          <w:b/>
          <w:sz w:val="22"/>
        </w:rPr>
        <w:t xml:space="preserve"> </w:t>
      </w:r>
      <w:r w:rsidR="00DF6292" w:rsidRPr="00176E0E">
        <w:rPr>
          <w:rFonts w:ascii="Arial" w:hAnsi="Arial" w:cs="Arial"/>
          <w:b/>
        </w:rPr>
        <w:t>(page 1</w:t>
      </w:r>
      <w:r w:rsidR="00DF6292">
        <w:rPr>
          <w:rFonts w:ascii="Arial" w:hAnsi="Arial" w:cs="Arial"/>
          <w:b/>
        </w:rPr>
        <w:t>5</w:t>
      </w:r>
      <w:r w:rsidR="00DF6292">
        <w:rPr>
          <w:rFonts w:ascii="Arial" w:hAnsi="Arial" w:cs="Arial"/>
          <w:b/>
        </w:rPr>
        <w:t>0</w:t>
      </w:r>
      <w:r w:rsidR="00DF6292">
        <w:rPr>
          <w:rFonts w:ascii="Arial" w:hAnsi="Arial" w:cs="Arial"/>
          <w:b/>
        </w:rPr>
        <w:t>)</w:t>
      </w:r>
    </w:p>
    <w:p w:rsidR="00DF6292" w:rsidRDefault="00DF6292" w:rsidP="002910E2">
      <w:pPr>
        <w:spacing w:line="360" w:lineRule="auto"/>
        <w:ind w:left="1710" w:hanging="1710"/>
        <w:jc w:val="both"/>
        <w:rPr>
          <w:rFonts w:ascii="Arial" w:hAnsi="Arial" w:cs="Arial"/>
          <w:b/>
        </w:rPr>
      </w:pPr>
    </w:p>
    <w:p w:rsidR="00DF6292" w:rsidRDefault="00DF6292" w:rsidP="002910E2">
      <w:pPr>
        <w:spacing w:line="360" w:lineRule="auto"/>
        <w:ind w:left="1710" w:hanging="1710"/>
        <w:jc w:val="both"/>
        <w:rPr>
          <w:rFonts w:ascii="Arial" w:hAnsi="Arial" w:cs="Arial"/>
          <w:b/>
        </w:rPr>
      </w:pPr>
    </w:p>
    <w:p w:rsidR="00DF6292" w:rsidRDefault="00DF6292" w:rsidP="002910E2">
      <w:pPr>
        <w:spacing w:line="360" w:lineRule="auto"/>
        <w:ind w:left="1710" w:hanging="1710"/>
        <w:jc w:val="both"/>
        <w:rPr>
          <w:rFonts w:ascii="Arial" w:hAnsi="Arial" w:cs="Arial"/>
          <w:b/>
        </w:rPr>
      </w:pPr>
    </w:p>
    <w:sectPr w:rsidR="00DF6292" w:rsidSect="00111854">
      <w:footerReference w:type="even" r:id="rId8"/>
      <w:footerReference w:type="default" r:id="rId9"/>
      <w:pgSz w:w="11909" w:h="16834" w:code="9"/>
      <w:pgMar w:top="540" w:right="710" w:bottom="0" w:left="16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4C65" w:rsidRDefault="00C84C65">
      <w:r>
        <w:separator/>
      </w:r>
    </w:p>
  </w:endnote>
  <w:endnote w:type="continuationSeparator" w:id="0">
    <w:p w:rsidR="00C84C65" w:rsidRDefault="00C84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Condensed">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horndale AMT">
    <w:altName w:val="Times New Roman"/>
    <w:panose1 w:val="00000000000000000000"/>
    <w:charset w:val="00"/>
    <w:family w:val="roman"/>
    <w:notTrueType/>
    <w:pitch w:val="default"/>
  </w:font>
  <w:font w:name="DejaVu LGC Sans">
    <w:altName w:val="Arial"/>
    <w:charset w:val="00"/>
    <w:family w:val="swiss"/>
    <w:pitch w:val="variable"/>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A99" w:rsidRDefault="00701A9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01A99" w:rsidRDefault="00701A9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A99" w:rsidRDefault="00701A99">
    <w:pPr>
      <w:pStyle w:val="Footer"/>
      <w:jc w:val="center"/>
    </w:pPr>
    <w:r>
      <w:fldChar w:fldCharType="begin"/>
    </w:r>
    <w:r>
      <w:instrText xml:space="preserve"> PAGE   \* MERGEFORMAT </w:instrText>
    </w:r>
    <w:r>
      <w:fldChar w:fldCharType="separate"/>
    </w:r>
    <w:r w:rsidR="00A8629E">
      <w:rPr>
        <w:noProof/>
      </w:rPr>
      <w:t>20</w:t>
    </w:r>
    <w:r>
      <w:fldChar w:fldCharType="end"/>
    </w:r>
  </w:p>
  <w:p w:rsidR="00701A99" w:rsidRDefault="00701A99">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4C65" w:rsidRDefault="00C84C65">
      <w:r>
        <w:separator/>
      </w:r>
    </w:p>
  </w:footnote>
  <w:footnote w:type="continuationSeparator" w:id="0">
    <w:p w:rsidR="00C84C65" w:rsidRDefault="00C84C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E58232EA"/>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06116D82"/>
    <w:multiLevelType w:val="hybridMultilevel"/>
    <w:tmpl w:val="340C3B3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6317E7C"/>
    <w:multiLevelType w:val="hybridMultilevel"/>
    <w:tmpl w:val="372637A8"/>
    <w:lvl w:ilvl="0" w:tplc="B6A0CCCC">
      <w:start w:val="1"/>
      <w:numFmt w:val="decimal"/>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D234B3C"/>
    <w:multiLevelType w:val="hybridMultilevel"/>
    <w:tmpl w:val="DE809264"/>
    <w:lvl w:ilvl="0" w:tplc="40090005">
      <w:start w:val="1"/>
      <w:numFmt w:val="bullet"/>
      <w:lvlText w:val=""/>
      <w:lvlJc w:val="left"/>
      <w:pPr>
        <w:ind w:left="720" w:hanging="360"/>
      </w:pPr>
      <w:rPr>
        <w:rFonts w:ascii="Wingdings" w:hAnsi="Wingdings" w:hint="default"/>
      </w:rPr>
    </w:lvl>
    <w:lvl w:ilvl="1" w:tplc="FD368636">
      <w:start w:val="1"/>
      <w:numFmt w:val="bullet"/>
      <w:lvlText w:val=""/>
      <w:lvlJc w:val="left"/>
      <w:pPr>
        <w:ind w:left="1440" w:hanging="360"/>
      </w:pPr>
      <w:rPr>
        <w:rFonts w:ascii="Wingdings" w:hAnsi="Wingdings" w:hint="default"/>
        <w:sz w:val="22"/>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33E6395A"/>
    <w:multiLevelType w:val="hybridMultilevel"/>
    <w:tmpl w:val="7DBAB4A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B222302"/>
    <w:multiLevelType w:val="singleLevel"/>
    <w:tmpl w:val="89667796"/>
    <w:lvl w:ilvl="0">
      <w:start w:val="1"/>
      <w:numFmt w:val="bullet"/>
      <w:pStyle w:val="ListBullet"/>
      <w:lvlText w:val=""/>
      <w:lvlJc w:val="left"/>
      <w:pPr>
        <w:tabs>
          <w:tab w:val="num" w:pos="360"/>
        </w:tabs>
        <w:ind w:left="360" w:hanging="360"/>
      </w:pPr>
      <w:rPr>
        <w:rFonts w:ascii="Symbol" w:hAnsi="Symbol" w:hint="default"/>
      </w:rPr>
    </w:lvl>
  </w:abstractNum>
  <w:num w:numId="1">
    <w:abstractNumId w:val="5"/>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1"/>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E9D"/>
    <w:rsid w:val="0000037A"/>
    <w:rsid w:val="0000087E"/>
    <w:rsid w:val="00000D79"/>
    <w:rsid w:val="00001DFB"/>
    <w:rsid w:val="000028EB"/>
    <w:rsid w:val="00003438"/>
    <w:rsid w:val="00003499"/>
    <w:rsid w:val="00004AA2"/>
    <w:rsid w:val="00005AEF"/>
    <w:rsid w:val="00005BF5"/>
    <w:rsid w:val="00006ED2"/>
    <w:rsid w:val="00006FF8"/>
    <w:rsid w:val="000070D7"/>
    <w:rsid w:val="00007A02"/>
    <w:rsid w:val="00007B92"/>
    <w:rsid w:val="000106FC"/>
    <w:rsid w:val="0001096B"/>
    <w:rsid w:val="00010D7A"/>
    <w:rsid w:val="00010F81"/>
    <w:rsid w:val="00011744"/>
    <w:rsid w:val="00012236"/>
    <w:rsid w:val="00012676"/>
    <w:rsid w:val="0001273B"/>
    <w:rsid w:val="00012B6C"/>
    <w:rsid w:val="00013049"/>
    <w:rsid w:val="000132E4"/>
    <w:rsid w:val="0001387F"/>
    <w:rsid w:val="000141BB"/>
    <w:rsid w:val="00014262"/>
    <w:rsid w:val="0001444A"/>
    <w:rsid w:val="00014CD0"/>
    <w:rsid w:val="00015598"/>
    <w:rsid w:val="00015DC1"/>
    <w:rsid w:val="0002026F"/>
    <w:rsid w:val="00020A4A"/>
    <w:rsid w:val="00021FC4"/>
    <w:rsid w:val="00023508"/>
    <w:rsid w:val="00023BB3"/>
    <w:rsid w:val="00023CFA"/>
    <w:rsid w:val="00023FE4"/>
    <w:rsid w:val="0002421A"/>
    <w:rsid w:val="0002454D"/>
    <w:rsid w:val="00024890"/>
    <w:rsid w:val="00025751"/>
    <w:rsid w:val="00026738"/>
    <w:rsid w:val="00026ADE"/>
    <w:rsid w:val="00030304"/>
    <w:rsid w:val="0003044E"/>
    <w:rsid w:val="00030A8E"/>
    <w:rsid w:val="00030DC7"/>
    <w:rsid w:val="00031062"/>
    <w:rsid w:val="000317D6"/>
    <w:rsid w:val="00031C75"/>
    <w:rsid w:val="000325EA"/>
    <w:rsid w:val="0003289E"/>
    <w:rsid w:val="00032C2F"/>
    <w:rsid w:val="00033225"/>
    <w:rsid w:val="00033960"/>
    <w:rsid w:val="00033AA9"/>
    <w:rsid w:val="000346D7"/>
    <w:rsid w:val="000348DB"/>
    <w:rsid w:val="00035289"/>
    <w:rsid w:val="00035BFA"/>
    <w:rsid w:val="0003611D"/>
    <w:rsid w:val="00036178"/>
    <w:rsid w:val="00036438"/>
    <w:rsid w:val="00036D43"/>
    <w:rsid w:val="0004165B"/>
    <w:rsid w:val="00042821"/>
    <w:rsid w:val="000430C8"/>
    <w:rsid w:val="00043EAB"/>
    <w:rsid w:val="00044A05"/>
    <w:rsid w:val="000451E0"/>
    <w:rsid w:val="0004610C"/>
    <w:rsid w:val="00046385"/>
    <w:rsid w:val="00046558"/>
    <w:rsid w:val="0004686D"/>
    <w:rsid w:val="00047028"/>
    <w:rsid w:val="000503BD"/>
    <w:rsid w:val="00050B07"/>
    <w:rsid w:val="00050F20"/>
    <w:rsid w:val="0005179E"/>
    <w:rsid w:val="00053F0B"/>
    <w:rsid w:val="000554C2"/>
    <w:rsid w:val="000557C7"/>
    <w:rsid w:val="00055C3E"/>
    <w:rsid w:val="000572A5"/>
    <w:rsid w:val="00057F99"/>
    <w:rsid w:val="00060011"/>
    <w:rsid w:val="0006011A"/>
    <w:rsid w:val="000601C3"/>
    <w:rsid w:val="0006091D"/>
    <w:rsid w:val="00061034"/>
    <w:rsid w:val="00062CF6"/>
    <w:rsid w:val="00062FCF"/>
    <w:rsid w:val="0006363A"/>
    <w:rsid w:val="00063DE3"/>
    <w:rsid w:val="0006406B"/>
    <w:rsid w:val="00065508"/>
    <w:rsid w:val="000656B8"/>
    <w:rsid w:val="00065738"/>
    <w:rsid w:val="00065938"/>
    <w:rsid w:val="0006603E"/>
    <w:rsid w:val="000661A2"/>
    <w:rsid w:val="00066813"/>
    <w:rsid w:val="000679E8"/>
    <w:rsid w:val="00067F12"/>
    <w:rsid w:val="00070892"/>
    <w:rsid w:val="000712EE"/>
    <w:rsid w:val="00071D2E"/>
    <w:rsid w:val="00073044"/>
    <w:rsid w:val="000735A0"/>
    <w:rsid w:val="00073886"/>
    <w:rsid w:val="00073AC1"/>
    <w:rsid w:val="00073B61"/>
    <w:rsid w:val="00073CDA"/>
    <w:rsid w:val="00074080"/>
    <w:rsid w:val="000746B7"/>
    <w:rsid w:val="00074785"/>
    <w:rsid w:val="000766CE"/>
    <w:rsid w:val="00076998"/>
    <w:rsid w:val="00076E67"/>
    <w:rsid w:val="00077584"/>
    <w:rsid w:val="00077B86"/>
    <w:rsid w:val="00080021"/>
    <w:rsid w:val="00080992"/>
    <w:rsid w:val="000815F7"/>
    <w:rsid w:val="0008190A"/>
    <w:rsid w:val="00081DEB"/>
    <w:rsid w:val="00082051"/>
    <w:rsid w:val="00082752"/>
    <w:rsid w:val="00082A17"/>
    <w:rsid w:val="000831C7"/>
    <w:rsid w:val="000831DC"/>
    <w:rsid w:val="0008341F"/>
    <w:rsid w:val="00083E8B"/>
    <w:rsid w:val="00084788"/>
    <w:rsid w:val="000849E2"/>
    <w:rsid w:val="00086654"/>
    <w:rsid w:val="00086E06"/>
    <w:rsid w:val="0008716D"/>
    <w:rsid w:val="0008726B"/>
    <w:rsid w:val="0008795C"/>
    <w:rsid w:val="000916AD"/>
    <w:rsid w:val="00092A10"/>
    <w:rsid w:val="00093796"/>
    <w:rsid w:val="00094BAA"/>
    <w:rsid w:val="00095128"/>
    <w:rsid w:val="0009556E"/>
    <w:rsid w:val="00095835"/>
    <w:rsid w:val="00095BD6"/>
    <w:rsid w:val="000972BD"/>
    <w:rsid w:val="00097826"/>
    <w:rsid w:val="00097CA9"/>
    <w:rsid w:val="000A064C"/>
    <w:rsid w:val="000A0A4B"/>
    <w:rsid w:val="000A10DD"/>
    <w:rsid w:val="000A142E"/>
    <w:rsid w:val="000A15C6"/>
    <w:rsid w:val="000A173C"/>
    <w:rsid w:val="000A19F8"/>
    <w:rsid w:val="000A2D8F"/>
    <w:rsid w:val="000A5912"/>
    <w:rsid w:val="000A5928"/>
    <w:rsid w:val="000A5EC3"/>
    <w:rsid w:val="000A6F29"/>
    <w:rsid w:val="000A7141"/>
    <w:rsid w:val="000A7581"/>
    <w:rsid w:val="000A7742"/>
    <w:rsid w:val="000B0025"/>
    <w:rsid w:val="000B020F"/>
    <w:rsid w:val="000B03D0"/>
    <w:rsid w:val="000B0644"/>
    <w:rsid w:val="000B14A1"/>
    <w:rsid w:val="000B180D"/>
    <w:rsid w:val="000B2F87"/>
    <w:rsid w:val="000B338E"/>
    <w:rsid w:val="000B3E09"/>
    <w:rsid w:val="000B3E87"/>
    <w:rsid w:val="000B41AB"/>
    <w:rsid w:val="000B4A38"/>
    <w:rsid w:val="000B5196"/>
    <w:rsid w:val="000B545C"/>
    <w:rsid w:val="000B649F"/>
    <w:rsid w:val="000B72F0"/>
    <w:rsid w:val="000B76E8"/>
    <w:rsid w:val="000B78E4"/>
    <w:rsid w:val="000C0F49"/>
    <w:rsid w:val="000C114C"/>
    <w:rsid w:val="000C189D"/>
    <w:rsid w:val="000C18FF"/>
    <w:rsid w:val="000C27EF"/>
    <w:rsid w:val="000C3089"/>
    <w:rsid w:val="000C3AED"/>
    <w:rsid w:val="000C45D5"/>
    <w:rsid w:val="000C4931"/>
    <w:rsid w:val="000C58D0"/>
    <w:rsid w:val="000C5AC9"/>
    <w:rsid w:val="000C601D"/>
    <w:rsid w:val="000C63AC"/>
    <w:rsid w:val="000C63AD"/>
    <w:rsid w:val="000C6C56"/>
    <w:rsid w:val="000C7A71"/>
    <w:rsid w:val="000D0096"/>
    <w:rsid w:val="000D040C"/>
    <w:rsid w:val="000D061E"/>
    <w:rsid w:val="000D0C68"/>
    <w:rsid w:val="000D1210"/>
    <w:rsid w:val="000D29BE"/>
    <w:rsid w:val="000D2D0E"/>
    <w:rsid w:val="000D303D"/>
    <w:rsid w:val="000D390A"/>
    <w:rsid w:val="000D3A51"/>
    <w:rsid w:val="000D3A57"/>
    <w:rsid w:val="000D3F3A"/>
    <w:rsid w:val="000D4D2C"/>
    <w:rsid w:val="000D59D7"/>
    <w:rsid w:val="000D5E77"/>
    <w:rsid w:val="000D639D"/>
    <w:rsid w:val="000D6943"/>
    <w:rsid w:val="000D6A0B"/>
    <w:rsid w:val="000E085A"/>
    <w:rsid w:val="000E0BC8"/>
    <w:rsid w:val="000E0E9F"/>
    <w:rsid w:val="000E1DD0"/>
    <w:rsid w:val="000E285A"/>
    <w:rsid w:val="000E2AD1"/>
    <w:rsid w:val="000E4DC8"/>
    <w:rsid w:val="000E5CB9"/>
    <w:rsid w:val="000E5D5E"/>
    <w:rsid w:val="000E624E"/>
    <w:rsid w:val="000E6538"/>
    <w:rsid w:val="000E70CD"/>
    <w:rsid w:val="000E7465"/>
    <w:rsid w:val="000E7E5E"/>
    <w:rsid w:val="000F011E"/>
    <w:rsid w:val="000F027A"/>
    <w:rsid w:val="000F0363"/>
    <w:rsid w:val="000F0ECC"/>
    <w:rsid w:val="000F14EB"/>
    <w:rsid w:val="000F1AAB"/>
    <w:rsid w:val="000F20B8"/>
    <w:rsid w:val="000F2481"/>
    <w:rsid w:val="000F3533"/>
    <w:rsid w:val="000F38B6"/>
    <w:rsid w:val="000F4801"/>
    <w:rsid w:val="000F49BE"/>
    <w:rsid w:val="000F4EAB"/>
    <w:rsid w:val="000F623B"/>
    <w:rsid w:val="000F627C"/>
    <w:rsid w:val="000F63D5"/>
    <w:rsid w:val="000F6D8A"/>
    <w:rsid w:val="000F755C"/>
    <w:rsid w:val="000F757D"/>
    <w:rsid w:val="001001DA"/>
    <w:rsid w:val="00100529"/>
    <w:rsid w:val="00100DA5"/>
    <w:rsid w:val="00100FAE"/>
    <w:rsid w:val="0010115F"/>
    <w:rsid w:val="001011BB"/>
    <w:rsid w:val="001015BC"/>
    <w:rsid w:val="00102824"/>
    <w:rsid w:val="00102C8D"/>
    <w:rsid w:val="00102F0F"/>
    <w:rsid w:val="00103DF5"/>
    <w:rsid w:val="0010466D"/>
    <w:rsid w:val="00104B4E"/>
    <w:rsid w:val="00105D7D"/>
    <w:rsid w:val="00106A48"/>
    <w:rsid w:val="00106D38"/>
    <w:rsid w:val="00106E74"/>
    <w:rsid w:val="0010706B"/>
    <w:rsid w:val="00107C8C"/>
    <w:rsid w:val="001100ED"/>
    <w:rsid w:val="001103A2"/>
    <w:rsid w:val="00110BAF"/>
    <w:rsid w:val="00111384"/>
    <w:rsid w:val="0011174F"/>
    <w:rsid w:val="00111854"/>
    <w:rsid w:val="0011198D"/>
    <w:rsid w:val="00111D53"/>
    <w:rsid w:val="00111D62"/>
    <w:rsid w:val="00112019"/>
    <w:rsid w:val="00113AF9"/>
    <w:rsid w:val="00113FA0"/>
    <w:rsid w:val="001140BF"/>
    <w:rsid w:val="001149AC"/>
    <w:rsid w:val="00115354"/>
    <w:rsid w:val="001154B6"/>
    <w:rsid w:val="00115D0F"/>
    <w:rsid w:val="00116CA7"/>
    <w:rsid w:val="0011775D"/>
    <w:rsid w:val="00117F3C"/>
    <w:rsid w:val="001203AD"/>
    <w:rsid w:val="00120FBE"/>
    <w:rsid w:val="0012106A"/>
    <w:rsid w:val="00121283"/>
    <w:rsid w:val="00122291"/>
    <w:rsid w:val="00122DF6"/>
    <w:rsid w:val="001237AC"/>
    <w:rsid w:val="00123965"/>
    <w:rsid w:val="001240F3"/>
    <w:rsid w:val="00124826"/>
    <w:rsid w:val="00124981"/>
    <w:rsid w:val="00124D15"/>
    <w:rsid w:val="00124FF3"/>
    <w:rsid w:val="00125822"/>
    <w:rsid w:val="00125ED8"/>
    <w:rsid w:val="0012671F"/>
    <w:rsid w:val="001272E6"/>
    <w:rsid w:val="001304CD"/>
    <w:rsid w:val="00130DA0"/>
    <w:rsid w:val="00130DA8"/>
    <w:rsid w:val="00132290"/>
    <w:rsid w:val="001325EE"/>
    <w:rsid w:val="0013266B"/>
    <w:rsid w:val="001337B6"/>
    <w:rsid w:val="00133B58"/>
    <w:rsid w:val="00134733"/>
    <w:rsid w:val="00136490"/>
    <w:rsid w:val="00137539"/>
    <w:rsid w:val="00137A26"/>
    <w:rsid w:val="00137F01"/>
    <w:rsid w:val="00140558"/>
    <w:rsid w:val="00140A27"/>
    <w:rsid w:val="00140F28"/>
    <w:rsid w:val="00141596"/>
    <w:rsid w:val="001416F1"/>
    <w:rsid w:val="00141E84"/>
    <w:rsid w:val="00141FF8"/>
    <w:rsid w:val="00142FD6"/>
    <w:rsid w:val="0014455C"/>
    <w:rsid w:val="00144FED"/>
    <w:rsid w:val="001452DD"/>
    <w:rsid w:val="001456CE"/>
    <w:rsid w:val="00145CA5"/>
    <w:rsid w:val="00145F5C"/>
    <w:rsid w:val="0014603F"/>
    <w:rsid w:val="001462CC"/>
    <w:rsid w:val="00146D1F"/>
    <w:rsid w:val="0014702C"/>
    <w:rsid w:val="001472F4"/>
    <w:rsid w:val="00147C99"/>
    <w:rsid w:val="00147E0D"/>
    <w:rsid w:val="00147E22"/>
    <w:rsid w:val="0015087D"/>
    <w:rsid w:val="00150E49"/>
    <w:rsid w:val="00151513"/>
    <w:rsid w:val="0015176D"/>
    <w:rsid w:val="0015314E"/>
    <w:rsid w:val="001537EA"/>
    <w:rsid w:val="001540B6"/>
    <w:rsid w:val="00154345"/>
    <w:rsid w:val="00154EC9"/>
    <w:rsid w:val="001558BA"/>
    <w:rsid w:val="001566AF"/>
    <w:rsid w:val="00156A7D"/>
    <w:rsid w:val="00157058"/>
    <w:rsid w:val="00157AD0"/>
    <w:rsid w:val="001604C0"/>
    <w:rsid w:val="00160FDA"/>
    <w:rsid w:val="0016278C"/>
    <w:rsid w:val="0016305A"/>
    <w:rsid w:val="0016355D"/>
    <w:rsid w:val="00163592"/>
    <w:rsid w:val="00163FD5"/>
    <w:rsid w:val="0016415B"/>
    <w:rsid w:val="0016417C"/>
    <w:rsid w:val="00164C7D"/>
    <w:rsid w:val="00164E09"/>
    <w:rsid w:val="00164E0E"/>
    <w:rsid w:val="00165A38"/>
    <w:rsid w:val="00166628"/>
    <w:rsid w:val="00167486"/>
    <w:rsid w:val="001674BD"/>
    <w:rsid w:val="00167D06"/>
    <w:rsid w:val="00167E5D"/>
    <w:rsid w:val="00167EA9"/>
    <w:rsid w:val="0017037F"/>
    <w:rsid w:val="0017049C"/>
    <w:rsid w:val="00171916"/>
    <w:rsid w:val="001720F7"/>
    <w:rsid w:val="001733C8"/>
    <w:rsid w:val="00173B4F"/>
    <w:rsid w:val="00173E0D"/>
    <w:rsid w:val="001747F2"/>
    <w:rsid w:val="00174A16"/>
    <w:rsid w:val="00174CB7"/>
    <w:rsid w:val="00174E7A"/>
    <w:rsid w:val="00175A84"/>
    <w:rsid w:val="00175C3F"/>
    <w:rsid w:val="00176254"/>
    <w:rsid w:val="00176E0E"/>
    <w:rsid w:val="00177795"/>
    <w:rsid w:val="0018043A"/>
    <w:rsid w:val="00180663"/>
    <w:rsid w:val="00180B22"/>
    <w:rsid w:val="001816EF"/>
    <w:rsid w:val="00181754"/>
    <w:rsid w:val="001825F9"/>
    <w:rsid w:val="00182A83"/>
    <w:rsid w:val="00182B84"/>
    <w:rsid w:val="001833D9"/>
    <w:rsid w:val="00183732"/>
    <w:rsid w:val="0018471B"/>
    <w:rsid w:val="00185421"/>
    <w:rsid w:val="00185908"/>
    <w:rsid w:val="00185DEA"/>
    <w:rsid w:val="001863D3"/>
    <w:rsid w:val="00186ADA"/>
    <w:rsid w:val="00186FF7"/>
    <w:rsid w:val="00191161"/>
    <w:rsid w:val="00192280"/>
    <w:rsid w:val="001926A9"/>
    <w:rsid w:val="00192EF7"/>
    <w:rsid w:val="001930FE"/>
    <w:rsid w:val="0019310B"/>
    <w:rsid w:val="001933AE"/>
    <w:rsid w:val="00194903"/>
    <w:rsid w:val="00194F0C"/>
    <w:rsid w:val="00195EBE"/>
    <w:rsid w:val="0019657A"/>
    <w:rsid w:val="00196804"/>
    <w:rsid w:val="00196A7A"/>
    <w:rsid w:val="00196C4E"/>
    <w:rsid w:val="00196DE3"/>
    <w:rsid w:val="00197583"/>
    <w:rsid w:val="00197C30"/>
    <w:rsid w:val="001A1768"/>
    <w:rsid w:val="001A1796"/>
    <w:rsid w:val="001A1F8D"/>
    <w:rsid w:val="001A413A"/>
    <w:rsid w:val="001A450B"/>
    <w:rsid w:val="001A489D"/>
    <w:rsid w:val="001A4E12"/>
    <w:rsid w:val="001A5FB3"/>
    <w:rsid w:val="001A6BE4"/>
    <w:rsid w:val="001A706D"/>
    <w:rsid w:val="001A742D"/>
    <w:rsid w:val="001B0987"/>
    <w:rsid w:val="001B1532"/>
    <w:rsid w:val="001B2A38"/>
    <w:rsid w:val="001B3442"/>
    <w:rsid w:val="001B382E"/>
    <w:rsid w:val="001B3A0A"/>
    <w:rsid w:val="001B3AAF"/>
    <w:rsid w:val="001B3BEF"/>
    <w:rsid w:val="001B43A6"/>
    <w:rsid w:val="001B4FAC"/>
    <w:rsid w:val="001B5392"/>
    <w:rsid w:val="001B796E"/>
    <w:rsid w:val="001C0BF7"/>
    <w:rsid w:val="001C0E25"/>
    <w:rsid w:val="001C10DD"/>
    <w:rsid w:val="001C1B9E"/>
    <w:rsid w:val="001C23D5"/>
    <w:rsid w:val="001C2D4D"/>
    <w:rsid w:val="001C331B"/>
    <w:rsid w:val="001C34AA"/>
    <w:rsid w:val="001C3706"/>
    <w:rsid w:val="001C3CEC"/>
    <w:rsid w:val="001C44BD"/>
    <w:rsid w:val="001C452C"/>
    <w:rsid w:val="001C467B"/>
    <w:rsid w:val="001C5035"/>
    <w:rsid w:val="001C514A"/>
    <w:rsid w:val="001C572F"/>
    <w:rsid w:val="001C62F3"/>
    <w:rsid w:val="001C6EF2"/>
    <w:rsid w:val="001D0046"/>
    <w:rsid w:val="001D0326"/>
    <w:rsid w:val="001D105E"/>
    <w:rsid w:val="001D140F"/>
    <w:rsid w:val="001D2E30"/>
    <w:rsid w:val="001D3106"/>
    <w:rsid w:val="001D4945"/>
    <w:rsid w:val="001D5CE2"/>
    <w:rsid w:val="001D60FB"/>
    <w:rsid w:val="001D64E7"/>
    <w:rsid w:val="001D6FBF"/>
    <w:rsid w:val="001D72EA"/>
    <w:rsid w:val="001D7932"/>
    <w:rsid w:val="001E0278"/>
    <w:rsid w:val="001E0A25"/>
    <w:rsid w:val="001E1C13"/>
    <w:rsid w:val="001E1E40"/>
    <w:rsid w:val="001E1E83"/>
    <w:rsid w:val="001E22AA"/>
    <w:rsid w:val="001E22BE"/>
    <w:rsid w:val="001E2B8F"/>
    <w:rsid w:val="001E37CB"/>
    <w:rsid w:val="001E4304"/>
    <w:rsid w:val="001E4F56"/>
    <w:rsid w:val="001E50B2"/>
    <w:rsid w:val="001E56D5"/>
    <w:rsid w:val="001E5B05"/>
    <w:rsid w:val="001E61FC"/>
    <w:rsid w:val="001E6545"/>
    <w:rsid w:val="001E683F"/>
    <w:rsid w:val="001E7008"/>
    <w:rsid w:val="001E76BE"/>
    <w:rsid w:val="001F0176"/>
    <w:rsid w:val="001F028A"/>
    <w:rsid w:val="001F1616"/>
    <w:rsid w:val="001F1C29"/>
    <w:rsid w:val="001F2877"/>
    <w:rsid w:val="001F2E50"/>
    <w:rsid w:val="001F310E"/>
    <w:rsid w:val="001F3221"/>
    <w:rsid w:val="001F3320"/>
    <w:rsid w:val="001F4149"/>
    <w:rsid w:val="001F44BB"/>
    <w:rsid w:val="001F47E7"/>
    <w:rsid w:val="001F4A2D"/>
    <w:rsid w:val="001F5268"/>
    <w:rsid w:val="001F5599"/>
    <w:rsid w:val="001F5BD2"/>
    <w:rsid w:val="001F5D4C"/>
    <w:rsid w:val="001F75E9"/>
    <w:rsid w:val="001F7FAF"/>
    <w:rsid w:val="00200B4B"/>
    <w:rsid w:val="002010BE"/>
    <w:rsid w:val="0020182F"/>
    <w:rsid w:val="00201D3B"/>
    <w:rsid w:val="002025FE"/>
    <w:rsid w:val="00202667"/>
    <w:rsid w:val="00203071"/>
    <w:rsid w:val="00203125"/>
    <w:rsid w:val="00203401"/>
    <w:rsid w:val="002046F3"/>
    <w:rsid w:val="00204A78"/>
    <w:rsid w:val="00204ABF"/>
    <w:rsid w:val="00204CCA"/>
    <w:rsid w:val="00205A4E"/>
    <w:rsid w:val="0020635C"/>
    <w:rsid w:val="0020664A"/>
    <w:rsid w:val="0020675B"/>
    <w:rsid w:val="00206A79"/>
    <w:rsid w:val="00207795"/>
    <w:rsid w:val="00207F7D"/>
    <w:rsid w:val="00207F93"/>
    <w:rsid w:val="00210E5D"/>
    <w:rsid w:val="00210EFE"/>
    <w:rsid w:val="0021341C"/>
    <w:rsid w:val="00213E49"/>
    <w:rsid w:val="00214B5E"/>
    <w:rsid w:val="00214F51"/>
    <w:rsid w:val="00215202"/>
    <w:rsid w:val="0021542B"/>
    <w:rsid w:val="002159E7"/>
    <w:rsid w:val="00215DD0"/>
    <w:rsid w:val="00215E24"/>
    <w:rsid w:val="00216299"/>
    <w:rsid w:val="00216B8F"/>
    <w:rsid w:val="00216BBA"/>
    <w:rsid w:val="00216E5C"/>
    <w:rsid w:val="0021730D"/>
    <w:rsid w:val="00217BC5"/>
    <w:rsid w:val="00217E3E"/>
    <w:rsid w:val="00220D0B"/>
    <w:rsid w:val="002213C5"/>
    <w:rsid w:val="00221634"/>
    <w:rsid w:val="00221AEA"/>
    <w:rsid w:val="002221AF"/>
    <w:rsid w:val="00222545"/>
    <w:rsid w:val="00222B7C"/>
    <w:rsid w:val="00222F6E"/>
    <w:rsid w:val="00223189"/>
    <w:rsid w:val="002238F0"/>
    <w:rsid w:val="002240B6"/>
    <w:rsid w:val="0022416E"/>
    <w:rsid w:val="0022418F"/>
    <w:rsid w:val="00224423"/>
    <w:rsid w:val="00225120"/>
    <w:rsid w:val="00225392"/>
    <w:rsid w:val="00226259"/>
    <w:rsid w:val="002263A2"/>
    <w:rsid w:val="002266D4"/>
    <w:rsid w:val="00226758"/>
    <w:rsid w:val="0023004F"/>
    <w:rsid w:val="00230050"/>
    <w:rsid w:val="00230281"/>
    <w:rsid w:val="0023081F"/>
    <w:rsid w:val="00230E11"/>
    <w:rsid w:val="00231506"/>
    <w:rsid w:val="00231791"/>
    <w:rsid w:val="00231DEB"/>
    <w:rsid w:val="0023265B"/>
    <w:rsid w:val="00232784"/>
    <w:rsid w:val="002339A2"/>
    <w:rsid w:val="00234101"/>
    <w:rsid w:val="0023423F"/>
    <w:rsid w:val="00234C07"/>
    <w:rsid w:val="00234D9C"/>
    <w:rsid w:val="00236114"/>
    <w:rsid w:val="00236917"/>
    <w:rsid w:val="0023714C"/>
    <w:rsid w:val="002371A4"/>
    <w:rsid w:val="00237260"/>
    <w:rsid w:val="002372CB"/>
    <w:rsid w:val="0023786E"/>
    <w:rsid w:val="00237C4B"/>
    <w:rsid w:val="00240212"/>
    <w:rsid w:val="00240D5D"/>
    <w:rsid w:val="00240F1C"/>
    <w:rsid w:val="00242678"/>
    <w:rsid w:val="002429A5"/>
    <w:rsid w:val="002429E3"/>
    <w:rsid w:val="0024341C"/>
    <w:rsid w:val="0024358C"/>
    <w:rsid w:val="002438E2"/>
    <w:rsid w:val="00244E7F"/>
    <w:rsid w:val="0024525A"/>
    <w:rsid w:val="0024573E"/>
    <w:rsid w:val="00245C20"/>
    <w:rsid w:val="00245FA0"/>
    <w:rsid w:val="00246FD5"/>
    <w:rsid w:val="0024769F"/>
    <w:rsid w:val="00247A28"/>
    <w:rsid w:val="00250166"/>
    <w:rsid w:val="0025023A"/>
    <w:rsid w:val="00250290"/>
    <w:rsid w:val="002515CC"/>
    <w:rsid w:val="00251C0F"/>
    <w:rsid w:val="00252335"/>
    <w:rsid w:val="00252584"/>
    <w:rsid w:val="00252F94"/>
    <w:rsid w:val="00252F9F"/>
    <w:rsid w:val="0025343F"/>
    <w:rsid w:val="002536F3"/>
    <w:rsid w:val="0025429E"/>
    <w:rsid w:val="00254454"/>
    <w:rsid w:val="002544D9"/>
    <w:rsid w:val="002549C2"/>
    <w:rsid w:val="002559DB"/>
    <w:rsid w:val="00256F62"/>
    <w:rsid w:val="00257232"/>
    <w:rsid w:val="00257C2C"/>
    <w:rsid w:val="00257DBF"/>
    <w:rsid w:val="00260A98"/>
    <w:rsid w:val="0026134F"/>
    <w:rsid w:val="002613A6"/>
    <w:rsid w:val="00261839"/>
    <w:rsid w:val="00261FF8"/>
    <w:rsid w:val="002636C7"/>
    <w:rsid w:val="002638AF"/>
    <w:rsid w:val="00264887"/>
    <w:rsid w:val="00264E8B"/>
    <w:rsid w:val="00265026"/>
    <w:rsid w:val="00266594"/>
    <w:rsid w:val="002665A8"/>
    <w:rsid w:val="00266EDA"/>
    <w:rsid w:val="002676DB"/>
    <w:rsid w:val="00270224"/>
    <w:rsid w:val="0027076B"/>
    <w:rsid w:val="00271C2B"/>
    <w:rsid w:val="00271F4C"/>
    <w:rsid w:val="0027263F"/>
    <w:rsid w:val="00272B86"/>
    <w:rsid w:val="0027301A"/>
    <w:rsid w:val="002754E5"/>
    <w:rsid w:val="0027607F"/>
    <w:rsid w:val="002772E4"/>
    <w:rsid w:val="00277AC0"/>
    <w:rsid w:val="00277D9C"/>
    <w:rsid w:val="00277ECC"/>
    <w:rsid w:val="002800D4"/>
    <w:rsid w:val="002802E0"/>
    <w:rsid w:val="00280656"/>
    <w:rsid w:val="00280FD9"/>
    <w:rsid w:val="002811D6"/>
    <w:rsid w:val="00281B58"/>
    <w:rsid w:val="00281F33"/>
    <w:rsid w:val="00282292"/>
    <w:rsid w:val="00282671"/>
    <w:rsid w:val="00283266"/>
    <w:rsid w:val="00283443"/>
    <w:rsid w:val="00283C47"/>
    <w:rsid w:val="002853AF"/>
    <w:rsid w:val="00285A93"/>
    <w:rsid w:val="002873E3"/>
    <w:rsid w:val="00287458"/>
    <w:rsid w:val="002879E6"/>
    <w:rsid w:val="00287E15"/>
    <w:rsid w:val="00290226"/>
    <w:rsid w:val="00290896"/>
    <w:rsid w:val="00290FA6"/>
    <w:rsid w:val="002910E2"/>
    <w:rsid w:val="002917E1"/>
    <w:rsid w:val="0029180D"/>
    <w:rsid w:val="00291ACA"/>
    <w:rsid w:val="002921FE"/>
    <w:rsid w:val="00292667"/>
    <w:rsid w:val="00292A44"/>
    <w:rsid w:val="00293216"/>
    <w:rsid w:val="00293718"/>
    <w:rsid w:val="002945C5"/>
    <w:rsid w:val="002949A5"/>
    <w:rsid w:val="00294E12"/>
    <w:rsid w:val="00294ED5"/>
    <w:rsid w:val="0029501F"/>
    <w:rsid w:val="002951D0"/>
    <w:rsid w:val="002953B4"/>
    <w:rsid w:val="002954F3"/>
    <w:rsid w:val="00295FDE"/>
    <w:rsid w:val="002965DA"/>
    <w:rsid w:val="00296667"/>
    <w:rsid w:val="0029694B"/>
    <w:rsid w:val="00296F0A"/>
    <w:rsid w:val="00296F0F"/>
    <w:rsid w:val="002970A7"/>
    <w:rsid w:val="00297D90"/>
    <w:rsid w:val="002A210F"/>
    <w:rsid w:val="002A2225"/>
    <w:rsid w:val="002A2773"/>
    <w:rsid w:val="002A2963"/>
    <w:rsid w:val="002A39D6"/>
    <w:rsid w:val="002A3F9E"/>
    <w:rsid w:val="002A416F"/>
    <w:rsid w:val="002A4B33"/>
    <w:rsid w:val="002A5267"/>
    <w:rsid w:val="002A5410"/>
    <w:rsid w:val="002A57E2"/>
    <w:rsid w:val="002A5900"/>
    <w:rsid w:val="002A6731"/>
    <w:rsid w:val="002A675B"/>
    <w:rsid w:val="002A67B8"/>
    <w:rsid w:val="002A78B2"/>
    <w:rsid w:val="002A7E39"/>
    <w:rsid w:val="002B021A"/>
    <w:rsid w:val="002B05A2"/>
    <w:rsid w:val="002B0D09"/>
    <w:rsid w:val="002B10A9"/>
    <w:rsid w:val="002B1988"/>
    <w:rsid w:val="002B2E37"/>
    <w:rsid w:val="002B334E"/>
    <w:rsid w:val="002B4266"/>
    <w:rsid w:val="002B514C"/>
    <w:rsid w:val="002B560D"/>
    <w:rsid w:val="002B583E"/>
    <w:rsid w:val="002B59E3"/>
    <w:rsid w:val="002B5B38"/>
    <w:rsid w:val="002B6AD7"/>
    <w:rsid w:val="002C06E4"/>
    <w:rsid w:val="002C095A"/>
    <w:rsid w:val="002C15D6"/>
    <w:rsid w:val="002C1EC1"/>
    <w:rsid w:val="002C3EA9"/>
    <w:rsid w:val="002C447A"/>
    <w:rsid w:val="002C465A"/>
    <w:rsid w:val="002C4C7A"/>
    <w:rsid w:val="002C65D1"/>
    <w:rsid w:val="002C6738"/>
    <w:rsid w:val="002C6D88"/>
    <w:rsid w:val="002D0173"/>
    <w:rsid w:val="002D01DD"/>
    <w:rsid w:val="002D020D"/>
    <w:rsid w:val="002D1360"/>
    <w:rsid w:val="002D16E6"/>
    <w:rsid w:val="002D297D"/>
    <w:rsid w:val="002D43A7"/>
    <w:rsid w:val="002D5543"/>
    <w:rsid w:val="002D5AA3"/>
    <w:rsid w:val="002D5C14"/>
    <w:rsid w:val="002D67FB"/>
    <w:rsid w:val="002D6986"/>
    <w:rsid w:val="002D6DD5"/>
    <w:rsid w:val="002D7971"/>
    <w:rsid w:val="002E0D86"/>
    <w:rsid w:val="002E1088"/>
    <w:rsid w:val="002E19A8"/>
    <w:rsid w:val="002E19B9"/>
    <w:rsid w:val="002E2048"/>
    <w:rsid w:val="002E282C"/>
    <w:rsid w:val="002E458D"/>
    <w:rsid w:val="002E495A"/>
    <w:rsid w:val="002E5134"/>
    <w:rsid w:val="002E547E"/>
    <w:rsid w:val="002E5D88"/>
    <w:rsid w:val="002E6AC1"/>
    <w:rsid w:val="002E713E"/>
    <w:rsid w:val="002E7298"/>
    <w:rsid w:val="002E7963"/>
    <w:rsid w:val="002F1DAF"/>
    <w:rsid w:val="002F1E08"/>
    <w:rsid w:val="002F1E5D"/>
    <w:rsid w:val="002F2E7F"/>
    <w:rsid w:val="002F38AC"/>
    <w:rsid w:val="002F3962"/>
    <w:rsid w:val="002F528C"/>
    <w:rsid w:val="002F54B5"/>
    <w:rsid w:val="002F6647"/>
    <w:rsid w:val="002F6CC7"/>
    <w:rsid w:val="002F7217"/>
    <w:rsid w:val="002F74F6"/>
    <w:rsid w:val="002F77A2"/>
    <w:rsid w:val="00300423"/>
    <w:rsid w:val="003005F5"/>
    <w:rsid w:val="00300613"/>
    <w:rsid w:val="00300D76"/>
    <w:rsid w:val="003012AF"/>
    <w:rsid w:val="00301599"/>
    <w:rsid w:val="00302090"/>
    <w:rsid w:val="00302D16"/>
    <w:rsid w:val="0030321A"/>
    <w:rsid w:val="00303880"/>
    <w:rsid w:val="00303D72"/>
    <w:rsid w:val="003042E7"/>
    <w:rsid w:val="00304836"/>
    <w:rsid w:val="00304967"/>
    <w:rsid w:val="003054DD"/>
    <w:rsid w:val="00305E8E"/>
    <w:rsid w:val="00306432"/>
    <w:rsid w:val="00307D82"/>
    <w:rsid w:val="003101AB"/>
    <w:rsid w:val="003101CF"/>
    <w:rsid w:val="003105EF"/>
    <w:rsid w:val="0031095B"/>
    <w:rsid w:val="003109E2"/>
    <w:rsid w:val="00310B0B"/>
    <w:rsid w:val="00310E34"/>
    <w:rsid w:val="003111CF"/>
    <w:rsid w:val="00311381"/>
    <w:rsid w:val="00311981"/>
    <w:rsid w:val="00311E52"/>
    <w:rsid w:val="0031208A"/>
    <w:rsid w:val="003129B6"/>
    <w:rsid w:val="00313538"/>
    <w:rsid w:val="00313659"/>
    <w:rsid w:val="00313AE5"/>
    <w:rsid w:val="00314BD7"/>
    <w:rsid w:val="00315154"/>
    <w:rsid w:val="00315794"/>
    <w:rsid w:val="003159E4"/>
    <w:rsid w:val="003177F4"/>
    <w:rsid w:val="00317834"/>
    <w:rsid w:val="00317AA6"/>
    <w:rsid w:val="00317BFB"/>
    <w:rsid w:val="00317C9B"/>
    <w:rsid w:val="00317E61"/>
    <w:rsid w:val="00317E8D"/>
    <w:rsid w:val="0032005C"/>
    <w:rsid w:val="0032024E"/>
    <w:rsid w:val="00320336"/>
    <w:rsid w:val="003207E7"/>
    <w:rsid w:val="00320A77"/>
    <w:rsid w:val="00320AF4"/>
    <w:rsid w:val="00320B79"/>
    <w:rsid w:val="00320D4C"/>
    <w:rsid w:val="00320DC2"/>
    <w:rsid w:val="003218BE"/>
    <w:rsid w:val="00322503"/>
    <w:rsid w:val="003229A2"/>
    <w:rsid w:val="00322E9A"/>
    <w:rsid w:val="00323908"/>
    <w:rsid w:val="00323FC4"/>
    <w:rsid w:val="0032454D"/>
    <w:rsid w:val="0032481E"/>
    <w:rsid w:val="00324B17"/>
    <w:rsid w:val="00324CF4"/>
    <w:rsid w:val="0032598D"/>
    <w:rsid w:val="00326FA4"/>
    <w:rsid w:val="003276F7"/>
    <w:rsid w:val="00330302"/>
    <w:rsid w:val="00331B94"/>
    <w:rsid w:val="0033257D"/>
    <w:rsid w:val="003328E8"/>
    <w:rsid w:val="003335EF"/>
    <w:rsid w:val="00333A51"/>
    <w:rsid w:val="00333BEB"/>
    <w:rsid w:val="0033418A"/>
    <w:rsid w:val="003354C2"/>
    <w:rsid w:val="00336A12"/>
    <w:rsid w:val="00336A5F"/>
    <w:rsid w:val="00337E3C"/>
    <w:rsid w:val="00337EE4"/>
    <w:rsid w:val="0034011E"/>
    <w:rsid w:val="00340197"/>
    <w:rsid w:val="003402CF"/>
    <w:rsid w:val="003407A4"/>
    <w:rsid w:val="00340B11"/>
    <w:rsid w:val="00340BB1"/>
    <w:rsid w:val="0034281B"/>
    <w:rsid w:val="00342A1A"/>
    <w:rsid w:val="00342E25"/>
    <w:rsid w:val="00343661"/>
    <w:rsid w:val="00343676"/>
    <w:rsid w:val="00343E31"/>
    <w:rsid w:val="00344524"/>
    <w:rsid w:val="00344699"/>
    <w:rsid w:val="003448FB"/>
    <w:rsid w:val="00344BC1"/>
    <w:rsid w:val="00344CDF"/>
    <w:rsid w:val="00345B55"/>
    <w:rsid w:val="003461AB"/>
    <w:rsid w:val="003462BA"/>
    <w:rsid w:val="00346773"/>
    <w:rsid w:val="0034694D"/>
    <w:rsid w:val="00347663"/>
    <w:rsid w:val="0034775A"/>
    <w:rsid w:val="003477DD"/>
    <w:rsid w:val="00347A21"/>
    <w:rsid w:val="003503D2"/>
    <w:rsid w:val="00350FD1"/>
    <w:rsid w:val="00351457"/>
    <w:rsid w:val="003518A3"/>
    <w:rsid w:val="003518CC"/>
    <w:rsid w:val="0035251F"/>
    <w:rsid w:val="00352878"/>
    <w:rsid w:val="003534EB"/>
    <w:rsid w:val="003536AD"/>
    <w:rsid w:val="00353AE0"/>
    <w:rsid w:val="00355612"/>
    <w:rsid w:val="00355788"/>
    <w:rsid w:val="003565BB"/>
    <w:rsid w:val="003566FC"/>
    <w:rsid w:val="003567FC"/>
    <w:rsid w:val="0035769B"/>
    <w:rsid w:val="00360F3D"/>
    <w:rsid w:val="00361A68"/>
    <w:rsid w:val="0036208D"/>
    <w:rsid w:val="00363100"/>
    <w:rsid w:val="003639FC"/>
    <w:rsid w:val="00364ABD"/>
    <w:rsid w:val="00366DA7"/>
    <w:rsid w:val="003677EA"/>
    <w:rsid w:val="00367A3C"/>
    <w:rsid w:val="00367F9C"/>
    <w:rsid w:val="00370D7C"/>
    <w:rsid w:val="00371021"/>
    <w:rsid w:val="0037190E"/>
    <w:rsid w:val="00371B71"/>
    <w:rsid w:val="003720B6"/>
    <w:rsid w:val="003721CE"/>
    <w:rsid w:val="00372B1F"/>
    <w:rsid w:val="00372BC1"/>
    <w:rsid w:val="00372CEF"/>
    <w:rsid w:val="003746E2"/>
    <w:rsid w:val="0037491F"/>
    <w:rsid w:val="00374D93"/>
    <w:rsid w:val="00374F19"/>
    <w:rsid w:val="00375D35"/>
    <w:rsid w:val="00375FFA"/>
    <w:rsid w:val="0037608B"/>
    <w:rsid w:val="00376753"/>
    <w:rsid w:val="00377A3A"/>
    <w:rsid w:val="00377C0D"/>
    <w:rsid w:val="003801DA"/>
    <w:rsid w:val="0038092A"/>
    <w:rsid w:val="00380B16"/>
    <w:rsid w:val="00380B28"/>
    <w:rsid w:val="00380CC8"/>
    <w:rsid w:val="00381054"/>
    <w:rsid w:val="003817D2"/>
    <w:rsid w:val="00381D7B"/>
    <w:rsid w:val="00382265"/>
    <w:rsid w:val="00382BDA"/>
    <w:rsid w:val="00382E34"/>
    <w:rsid w:val="00382EB4"/>
    <w:rsid w:val="003836D4"/>
    <w:rsid w:val="00383ADF"/>
    <w:rsid w:val="00383D01"/>
    <w:rsid w:val="00384A3D"/>
    <w:rsid w:val="0038536C"/>
    <w:rsid w:val="00385685"/>
    <w:rsid w:val="00385BBD"/>
    <w:rsid w:val="00386393"/>
    <w:rsid w:val="00386571"/>
    <w:rsid w:val="00386EC7"/>
    <w:rsid w:val="003872D4"/>
    <w:rsid w:val="00387386"/>
    <w:rsid w:val="003873AC"/>
    <w:rsid w:val="003875DD"/>
    <w:rsid w:val="003904B8"/>
    <w:rsid w:val="00390DDF"/>
    <w:rsid w:val="003917F1"/>
    <w:rsid w:val="00391A5D"/>
    <w:rsid w:val="00391EBD"/>
    <w:rsid w:val="003921B7"/>
    <w:rsid w:val="003930EE"/>
    <w:rsid w:val="00393680"/>
    <w:rsid w:val="0039386B"/>
    <w:rsid w:val="00394EA0"/>
    <w:rsid w:val="003957CB"/>
    <w:rsid w:val="00396A41"/>
    <w:rsid w:val="003973B2"/>
    <w:rsid w:val="003976D1"/>
    <w:rsid w:val="0039786E"/>
    <w:rsid w:val="00397A70"/>
    <w:rsid w:val="00397C2B"/>
    <w:rsid w:val="003A01A6"/>
    <w:rsid w:val="003A06F1"/>
    <w:rsid w:val="003A0C4F"/>
    <w:rsid w:val="003A1799"/>
    <w:rsid w:val="003A22E2"/>
    <w:rsid w:val="003A254B"/>
    <w:rsid w:val="003A295A"/>
    <w:rsid w:val="003A2EE1"/>
    <w:rsid w:val="003A30E3"/>
    <w:rsid w:val="003A39F9"/>
    <w:rsid w:val="003A3A2A"/>
    <w:rsid w:val="003A44AD"/>
    <w:rsid w:val="003A4EE5"/>
    <w:rsid w:val="003A4F98"/>
    <w:rsid w:val="003A5195"/>
    <w:rsid w:val="003A5744"/>
    <w:rsid w:val="003A5876"/>
    <w:rsid w:val="003A5BDF"/>
    <w:rsid w:val="003A5D24"/>
    <w:rsid w:val="003A601F"/>
    <w:rsid w:val="003A628C"/>
    <w:rsid w:val="003A62A1"/>
    <w:rsid w:val="003A7B01"/>
    <w:rsid w:val="003A7B26"/>
    <w:rsid w:val="003B023F"/>
    <w:rsid w:val="003B05BF"/>
    <w:rsid w:val="003B09AE"/>
    <w:rsid w:val="003B09D8"/>
    <w:rsid w:val="003B0DD1"/>
    <w:rsid w:val="003B13AE"/>
    <w:rsid w:val="003B15C5"/>
    <w:rsid w:val="003B1F26"/>
    <w:rsid w:val="003B1F66"/>
    <w:rsid w:val="003B2D25"/>
    <w:rsid w:val="003B3C51"/>
    <w:rsid w:val="003B4059"/>
    <w:rsid w:val="003B4ADC"/>
    <w:rsid w:val="003B51BF"/>
    <w:rsid w:val="003B5272"/>
    <w:rsid w:val="003B54DC"/>
    <w:rsid w:val="003B588B"/>
    <w:rsid w:val="003B60CF"/>
    <w:rsid w:val="003B65BC"/>
    <w:rsid w:val="003B6FD0"/>
    <w:rsid w:val="003B738A"/>
    <w:rsid w:val="003C09BD"/>
    <w:rsid w:val="003C14E7"/>
    <w:rsid w:val="003C1FF1"/>
    <w:rsid w:val="003C20A8"/>
    <w:rsid w:val="003C39FF"/>
    <w:rsid w:val="003C3E02"/>
    <w:rsid w:val="003C3E6C"/>
    <w:rsid w:val="003C4593"/>
    <w:rsid w:val="003C480A"/>
    <w:rsid w:val="003C526D"/>
    <w:rsid w:val="003C55D7"/>
    <w:rsid w:val="003C568C"/>
    <w:rsid w:val="003C6062"/>
    <w:rsid w:val="003C638C"/>
    <w:rsid w:val="003C649D"/>
    <w:rsid w:val="003C6C35"/>
    <w:rsid w:val="003C7043"/>
    <w:rsid w:val="003C74A2"/>
    <w:rsid w:val="003C7C60"/>
    <w:rsid w:val="003D05D8"/>
    <w:rsid w:val="003D0C32"/>
    <w:rsid w:val="003D1384"/>
    <w:rsid w:val="003D142A"/>
    <w:rsid w:val="003D19F2"/>
    <w:rsid w:val="003D1EF9"/>
    <w:rsid w:val="003D2123"/>
    <w:rsid w:val="003D2372"/>
    <w:rsid w:val="003D2442"/>
    <w:rsid w:val="003D2DB6"/>
    <w:rsid w:val="003D3CB6"/>
    <w:rsid w:val="003D4087"/>
    <w:rsid w:val="003D5836"/>
    <w:rsid w:val="003D5A91"/>
    <w:rsid w:val="003D65EE"/>
    <w:rsid w:val="003D74FD"/>
    <w:rsid w:val="003E0350"/>
    <w:rsid w:val="003E0C03"/>
    <w:rsid w:val="003E1041"/>
    <w:rsid w:val="003E10C6"/>
    <w:rsid w:val="003E119A"/>
    <w:rsid w:val="003E1A70"/>
    <w:rsid w:val="003E1BC4"/>
    <w:rsid w:val="003E2116"/>
    <w:rsid w:val="003E265D"/>
    <w:rsid w:val="003E28A7"/>
    <w:rsid w:val="003E3AC8"/>
    <w:rsid w:val="003E3E65"/>
    <w:rsid w:val="003E4131"/>
    <w:rsid w:val="003E4B76"/>
    <w:rsid w:val="003E6013"/>
    <w:rsid w:val="003E64B7"/>
    <w:rsid w:val="003E6795"/>
    <w:rsid w:val="003F034D"/>
    <w:rsid w:val="003F1356"/>
    <w:rsid w:val="003F17A3"/>
    <w:rsid w:val="003F1B21"/>
    <w:rsid w:val="003F242D"/>
    <w:rsid w:val="003F26C9"/>
    <w:rsid w:val="003F3433"/>
    <w:rsid w:val="003F4A0F"/>
    <w:rsid w:val="003F59EC"/>
    <w:rsid w:val="003F5FDB"/>
    <w:rsid w:val="003F7760"/>
    <w:rsid w:val="003F7816"/>
    <w:rsid w:val="004004D1"/>
    <w:rsid w:val="00400CBF"/>
    <w:rsid w:val="00401262"/>
    <w:rsid w:val="004013A8"/>
    <w:rsid w:val="004014FF"/>
    <w:rsid w:val="00401A78"/>
    <w:rsid w:val="004038E3"/>
    <w:rsid w:val="00403B58"/>
    <w:rsid w:val="004048C0"/>
    <w:rsid w:val="00404B03"/>
    <w:rsid w:val="0040599F"/>
    <w:rsid w:val="004060A3"/>
    <w:rsid w:val="00406DBC"/>
    <w:rsid w:val="00407C12"/>
    <w:rsid w:val="00407F6F"/>
    <w:rsid w:val="00411B26"/>
    <w:rsid w:val="00411BE1"/>
    <w:rsid w:val="004123DA"/>
    <w:rsid w:val="004132E2"/>
    <w:rsid w:val="00413D31"/>
    <w:rsid w:val="00414091"/>
    <w:rsid w:val="004143D5"/>
    <w:rsid w:val="00414E74"/>
    <w:rsid w:val="004156D7"/>
    <w:rsid w:val="00416D1E"/>
    <w:rsid w:val="00416F9D"/>
    <w:rsid w:val="004178A9"/>
    <w:rsid w:val="00417E74"/>
    <w:rsid w:val="004209CA"/>
    <w:rsid w:val="00420E1A"/>
    <w:rsid w:val="004210E0"/>
    <w:rsid w:val="00421CF7"/>
    <w:rsid w:val="0042382A"/>
    <w:rsid w:val="00423982"/>
    <w:rsid w:val="00423B5A"/>
    <w:rsid w:val="00423C5C"/>
    <w:rsid w:val="0042421A"/>
    <w:rsid w:val="00424C2C"/>
    <w:rsid w:val="00425564"/>
    <w:rsid w:val="00425748"/>
    <w:rsid w:val="00425DB8"/>
    <w:rsid w:val="00425DEF"/>
    <w:rsid w:val="00426291"/>
    <w:rsid w:val="00426490"/>
    <w:rsid w:val="0042746E"/>
    <w:rsid w:val="004275FC"/>
    <w:rsid w:val="00427FB8"/>
    <w:rsid w:val="004302D6"/>
    <w:rsid w:val="00430687"/>
    <w:rsid w:val="004306EE"/>
    <w:rsid w:val="00430F2E"/>
    <w:rsid w:val="00431054"/>
    <w:rsid w:val="004310C3"/>
    <w:rsid w:val="00431254"/>
    <w:rsid w:val="004316A0"/>
    <w:rsid w:val="0043208E"/>
    <w:rsid w:val="00432CC7"/>
    <w:rsid w:val="0043385D"/>
    <w:rsid w:val="0043488A"/>
    <w:rsid w:val="004357D2"/>
    <w:rsid w:val="00435CA1"/>
    <w:rsid w:val="00440942"/>
    <w:rsid w:val="00440A56"/>
    <w:rsid w:val="00441940"/>
    <w:rsid w:val="00441DC2"/>
    <w:rsid w:val="00441FE2"/>
    <w:rsid w:val="004421A4"/>
    <w:rsid w:val="00442472"/>
    <w:rsid w:val="00442487"/>
    <w:rsid w:val="004425D0"/>
    <w:rsid w:val="00442605"/>
    <w:rsid w:val="0044375D"/>
    <w:rsid w:val="00443D49"/>
    <w:rsid w:val="00444625"/>
    <w:rsid w:val="0044477C"/>
    <w:rsid w:val="00445C62"/>
    <w:rsid w:val="00445DF5"/>
    <w:rsid w:val="0044633C"/>
    <w:rsid w:val="00446516"/>
    <w:rsid w:val="00447773"/>
    <w:rsid w:val="0044791E"/>
    <w:rsid w:val="00450500"/>
    <w:rsid w:val="00451ED9"/>
    <w:rsid w:val="00451F24"/>
    <w:rsid w:val="00452545"/>
    <w:rsid w:val="00453B53"/>
    <w:rsid w:val="00455350"/>
    <w:rsid w:val="0045555A"/>
    <w:rsid w:val="00456059"/>
    <w:rsid w:val="00456645"/>
    <w:rsid w:val="00456D6B"/>
    <w:rsid w:val="00456D99"/>
    <w:rsid w:val="004572C5"/>
    <w:rsid w:val="00457EA7"/>
    <w:rsid w:val="004606AC"/>
    <w:rsid w:val="00462FE2"/>
    <w:rsid w:val="00463069"/>
    <w:rsid w:val="00463611"/>
    <w:rsid w:val="00464762"/>
    <w:rsid w:val="00464D61"/>
    <w:rsid w:val="004660C8"/>
    <w:rsid w:val="004665C1"/>
    <w:rsid w:val="0046776D"/>
    <w:rsid w:val="004702F3"/>
    <w:rsid w:val="00470DE6"/>
    <w:rsid w:val="0047154E"/>
    <w:rsid w:val="00471943"/>
    <w:rsid w:val="00471FAA"/>
    <w:rsid w:val="004727F3"/>
    <w:rsid w:val="00472EA2"/>
    <w:rsid w:val="00473301"/>
    <w:rsid w:val="0047369B"/>
    <w:rsid w:val="00473BF8"/>
    <w:rsid w:val="00474369"/>
    <w:rsid w:val="00474460"/>
    <w:rsid w:val="00474E70"/>
    <w:rsid w:val="0047597D"/>
    <w:rsid w:val="0047621D"/>
    <w:rsid w:val="004762F4"/>
    <w:rsid w:val="00476A27"/>
    <w:rsid w:val="0047717E"/>
    <w:rsid w:val="0048028D"/>
    <w:rsid w:val="00481035"/>
    <w:rsid w:val="004818E3"/>
    <w:rsid w:val="00481A05"/>
    <w:rsid w:val="00482468"/>
    <w:rsid w:val="0048378C"/>
    <w:rsid w:val="00483D78"/>
    <w:rsid w:val="004845FD"/>
    <w:rsid w:val="00485414"/>
    <w:rsid w:val="00485E32"/>
    <w:rsid w:val="00485E9A"/>
    <w:rsid w:val="00486CED"/>
    <w:rsid w:val="00487220"/>
    <w:rsid w:val="004874C6"/>
    <w:rsid w:val="0048782E"/>
    <w:rsid w:val="00487967"/>
    <w:rsid w:val="00487A83"/>
    <w:rsid w:val="00487B17"/>
    <w:rsid w:val="00490611"/>
    <w:rsid w:val="00492224"/>
    <w:rsid w:val="0049247F"/>
    <w:rsid w:val="00492FE8"/>
    <w:rsid w:val="00493023"/>
    <w:rsid w:val="0049304A"/>
    <w:rsid w:val="0049433A"/>
    <w:rsid w:val="00494B3A"/>
    <w:rsid w:val="00494E78"/>
    <w:rsid w:val="00494EAE"/>
    <w:rsid w:val="00495EEA"/>
    <w:rsid w:val="00496393"/>
    <w:rsid w:val="00496EA9"/>
    <w:rsid w:val="0049702C"/>
    <w:rsid w:val="0049728C"/>
    <w:rsid w:val="00497C45"/>
    <w:rsid w:val="00497FF0"/>
    <w:rsid w:val="004A0313"/>
    <w:rsid w:val="004A063B"/>
    <w:rsid w:val="004A0749"/>
    <w:rsid w:val="004A0C0C"/>
    <w:rsid w:val="004A1052"/>
    <w:rsid w:val="004A109B"/>
    <w:rsid w:val="004A179D"/>
    <w:rsid w:val="004A185B"/>
    <w:rsid w:val="004A1C1F"/>
    <w:rsid w:val="004A2370"/>
    <w:rsid w:val="004A24E2"/>
    <w:rsid w:val="004A260A"/>
    <w:rsid w:val="004A2E46"/>
    <w:rsid w:val="004A3600"/>
    <w:rsid w:val="004A4492"/>
    <w:rsid w:val="004A49DE"/>
    <w:rsid w:val="004A51C3"/>
    <w:rsid w:val="004A5E6D"/>
    <w:rsid w:val="004A6332"/>
    <w:rsid w:val="004B02AF"/>
    <w:rsid w:val="004B07E8"/>
    <w:rsid w:val="004B0AC9"/>
    <w:rsid w:val="004B0B0A"/>
    <w:rsid w:val="004B161C"/>
    <w:rsid w:val="004B1CED"/>
    <w:rsid w:val="004B25F7"/>
    <w:rsid w:val="004B31F6"/>
    <w:rsid w:val="004B4017"/>
    <w:rsid w:val="004B43F0"/>
    <w:rsid w:val="004B4911"/>
    <w:rsid w:val="004B4D2C"/>
    <w:rsid w:val="004B4F44"/>
    <w:rsid w:val="004B56E6"/>
    <w:rsid w:val="004B6124"/>
    <w:rsid w:val="004B6C92"/>
    <w:rsid w:val="004B7AA6"/>
    <w:rsid w:val="004C01A3"/>
    <w:rsid w:val="004C0BD6"/>
    <w:rsid w:val="004C14CB"/>
    <w:rsid w:val="004C1DA7"/>
    <w:rsid w:val="004C1F5D"/>
    <w:rsid w:val="004C22CE"/>
    <w:rsid w:val="004C2A74"/>
    <w:rsid w:val="004C2B3D"/>
    <w:rsid w:val="004C2DE8"/>
    <w:rsid w:val="004C3401"/>
    <w:rsid w:val="004C3868"/>
    <w:rsid w:val="004C4528"/>
    <w:rsid w:val="004C4D35"/>
    <w:rsid w:val="004C61B9"/>
    <w:rsid w:val="004C65C7"/>
    <w:rsid w:val="004C714E"/>
    <w:rsid w:val="004C79AA"/>
    <w:rsid w:val="004C7FC0"/>
    <w:rsid w:val="004D0A1C"/>
    <w:rsid w:val="004D25DE"/>
    <w:rsid w:val="004D3306"/>
    <w:rsid w:val="004D3CC8"/>
    <w:rsid w:val="004D3CE0"/>
    <w:rsid w:val="004D4550"/>
    <w:rsid w:val="004D47EB"/>
    <w:rsid w:val="004D4BDB"/>
    <w:rsid w:val="004D55EF"/>
    <w:rsid w:val="004D62F1"/>
    <w:rsid w:val="004E0699"/>
    <w:rsid w:val="004E06DB"/>
    <w:rsid w:val="004E12E3"/>
    <w:rsid w:val="004E1ECF"/>
    <w:rsid w:val="004E2FCD"/>
    <w:rsid w:val="004E301E"/>
    <w:rsid w:val="004E3476"/>
    <w:rsid w:val="004E3EA4"/>
    <w:rsid w:val="004E539B"/>
    <w:rsid w:val="004E5E00"/>
    <w:rsid w:val="004E6041"/>
    <w:rsid w:val="004E6448"/>
    <w:rsid w:val="004E6643"/>
    <w:rsid w:val="004E6D7D"/>
    <w:rsid w:val="004E72E9"/>
    <w:rsid w:val="004E7370"/>
    <w:rsid w:val="004E7624"/>
    <w:rsid w:val="004F065C"/>
    <w:rsid w:val="004F0B5E"/>
    <w:rsid w:val="004F1FDB"/>
    <w:rsid w:val="004F259E"/>
    <w:rsid w:val="004F3390"/>
    <w:rsid w:val="004F3427"/>
    <w:rsid w:val="004F348E"/>
    <w:rsid w:val="004F35C4"/>
    <w:rsid w:val="004F4462"/>
    <w:rsid w:val="004F47D4"/>
    <w:rsid w:val="004F482E"/>
    <w:rsid w:val="004F4A72"/>
    <w:rsid w:val="004F4D91"/>
    <w:rsid w:val="004F65A0"/>
    <w:rsid w:val="004F6B2B"/>
    <w:rsid w:val="004F72B6"/>
    <w:rsid w:val="004F7343"/>
    <w:rsid w:val="00500137"/>
    <w:rsid w:val="00500443"/>
    <w:rsid w:val="00501B3E"/>
    <w:rsid w:val="005022C5"/>
    <w:rsid w:val="0050259C"/>
    <w:rsid w:val="00502FF2"/>
    <w:rsid w:val="005035B5"/>
    <w:rsid w:val="00504051"/>
    <w:rsid w:val="00504260"/>
    <w:rsid w:val="00504575"/>
    <w:rsid w:val="00504BB8"/>
    <w:rsid w:val="005050A8"/>
    <w:rsid w:val="00505FA4"/>
    <w:rsid w:val="00506C90"/>
    <w:rsid w:val="00506F48"/>
    <w:rsid w:val="00507A0B"/>
    <w:rsid w:val="00507B12"/>
    <w:rsid w:val="00507EB2"/>
    <w:rsid w:val="00511346"/>
    <w:rsid w:val="00511441"/>
    <w:rsid w:val="00512A20"/>
    <w:rsid w:val="0051322C"/>
    <w:rsid w:val="00513660"/>
    <w:rsid w:val="00513AE2"/>
    <w:rsid w:val="00513EF8"/>
    <w:rsid w:val="00513FDC"/>
    <w:rsid w:val="00515490"/>
    <w:rsid w:val="0051586F"/>
    <w:rsid w:val="00516168"/>
    <w:rsid w:val="00521DB4"/>
    <w:rsid w:val="00521F57"/>
    <w:rsid w:val="00522044"/>
    <w:rsid w:val="005228FB"/>
    <w:rsid w:val="00522B49"/>
    <w:rsid w:val="00522B72"/>
    <w:rsid w:val="00522D6E"/>
    <w:rsid w:val="00522E7B"/>
    <w:rsid w:val="00523CC0"/>
    <w:rsid w:val="0052403C"/>
    <w:rsid w:val="005246C3"/>
    <w:rsid w:val="00524BC0"/>
    <w:rsid w:val="00525318"/>
    <w:rsid w:val="0052616E"/>
    <w:rsid w:val="00526590"/>
    <w:rsid w:val="005273C0"/>
    <w:rsid w:val="00527707"/>
    <w:rsid w:val="00530226"/>
    <w:rsid w:val="0053097C"/>
    <w:rsid w:val="00530ED3"/>
    <w:rsid w:val="00531431"/>
    <w:rsid w:val="00531867"/>
    <w:rsid w:val="00531AF4"/>
    <w:rsid w:val="00532250"/>
    <w:rsid w:val="005329D9"/>
    <w:rsid w:val="00533504"/>
    <w:rsid w:val="00533D19"/>
    <w:rsid w:val="00533DE8"/>
    <w:rsid w:val="00533EA6"/>
    <w:rsid w:val="0053401E"/>
    <w:rsid w:val="005343E5"/>
    <w:rsid w:val="0053456E"/>
    <w:rsid w:val="00534A05"/>
    <w:rsid w:val="00534DA1"/>
    <w:rsid w:val="005356D1"/>
    <w:rsid w:val="00536C09"/>
    <w:rsid w:val="00537226"/>
    <w:rsid w:val="005378D2"/>
    <w:rsid w:val="005404CA"/>
    <w:rsid w:val="00540B08"/>
    <w:rsid w:val="00540B0B"/>
    <w:rsid w:val="00540CA8"/>
    <w:rsid w:val="00540D1E"/>
    <w:rsid w:val="0054142D"/>
    <w:rsid w:val="005418F6"/>
    <w:rsid w:val="00542322"/>
    <w:rsid w:val="005425F9"/>
    <w:rsid w:val="00542AA0"/>
    <w:rsid w:val="0054338E"/>
    <w:rsid w:val="0054383A"/>
    <w:rsid w:val="0054441B"/>
    <w:rsid w:val="00545164"/>
    <w:rsid w:val="00546253"/>
    <w:rsid w:val="005462A9"/>
    <w:rsid w:val="00546322"/>
    <w:rsid w:val="0054679D"/>
    <w:rsid w:val="00546887"/>
    <w:rsid w:val="00546A35"/>
    <w:rsid w:val="00547E05"/>
    <w:rsid w:val="0055021B"/>
    <w:rsid w:val="005505B8"/>
    <w:rsid w:val="00551048"/>
    <w:rsid w:val="005511DE"/>
    <w:rsid w:val="005516EC"/>
    <w:rsid w:val="005518E6"/>
    <w:rsid w:val="00551D23"/>
    <w:rsid w:val="005520C6"/>
    <w:rsid w:val="005530DA"/>
    <w:rsid w:val="00553806"/>
    <w:rsid w:val="00554756"/>
    <w:rsid w:val="00554D2F"/>
    <w:rsid w:val="0055549E"/>
    <w:rsid w:val="005560B4"/>
    <w:rsid w:val="00556104"/>
    <w:rsid w:val="00556A1C"/>
    <w:rsid w:val="00557042"/>
    <w:rsid w:val="00557A88"/>
    <w:rsid w:val="005600A9"/>
    <w:rsid w:val="005606B5"/>
    <w:rsid w:val="0056092B"/>
    <w:rsid w:val="00560B03"/>
    <w:rsid w:val="00560D6A"/>
    <w:rsid w:val="00561B50"/>
    <w:rsid w:val="005635BF"/>
    <w:rsid w:val="00563E41"/>
    <w:rsid w:val="005649E7"/>
    <w:rsid w:val="0056501C"/>
    <w:rsid w:val="005651A1"/>
    <w:rsid w:val="00565F33"/>
    <w:rsid w:val="00566124"/>
    <w:rsid w:val="00566AE4"/>
    <w:rsid w:val="00566ECA"/>
    <w:rsid w:val="00567937"/>
    <w:rsid w:val="00567DB8"/>
    <w:rsid w:val="005701B0"/>
    <w:rsid w:val="00571E6A"/>
    <w:rsid w:val="00572E6D"/>
    <w:rsid w:val="00573095"/>
    <w:rsid w:val="00573C8B"/>
    <w:rsid w:val="0057458E"/>
    <w:rsid w:val="00576627"/>
    <w:rsid w:val="00576825"/>
    <w:rsid w:val="005775EF"/>
    <w:rsid w:val="00577DA9"/>
    <w:rsid w:val="00577ED4"/>
    <w:rsid w:val="00580150"/>
    <w:rsid w:val="00580710"/>
    <w:rsid w:val="0058163A"/>
    <w:rsid w:val="00583397"/>
    <w:rsid w:val="005836BE"/>
    <w:rsid w:val="0058375A"/>
    <w:rsid w:val="005843DA"/>
    <w:rsid w:val="00584BB1"/>
    <w:rsid w:val="00584C66"/>
    <w:rsid w:val="00585089"/>
    <w:rsid w:val="005853E9"/>
    <w:rsid w:val="00585724"/>
    <w:rsid w:val="00587071"/>
    <w:rsid w:val="0059064C"/>
    <w:rsid w:val="00590C2D"/>
    <w:rsid w:val="00590C52"/>
    <w:rsid w:val="005914BE"/>
    <w:rsid w:val="005915BE"/>
    <w:rsid w:val="00591BA6"/>
    <w:rsid w:val="00592A61"/>
    <w:rsid w:val="00592CE2"/>
    <w:rsid w:val="005940B6"/>
    <w:rsid w:val="00594226"/>
    <w:rsid w:val="005945A6"/>
    <w:rsid w:val="005947CB"/>
    <w:rsid w:val="0059650E"/>
    <w:rsid w:val="00596531"/>
    <w:rsid w:val="0059662E"/>
    <w:rsid w:val="0059686F"/>
    <w:rsid w:val="0059759E"/>
    <w:rsid w:val="005A0C73"/>
    <w:rsid w:val="005A121C"/>
    <w:rsid w:val="005A1CC6"/>
    <w:rsid w:val="005A2623"/>
    <w:rsid w:val="005A28DF"/>
    <w:rsid w:val="005A4065"/>
    <w:rsid w:val="005A53D7"/>
    <w:rsid w:val="005A56C0"/>
    <w:rsid w:val="005A68D3"/>
    <w:rsid w:val="005A7C8F"/>
    <w:rsid w:val="005B041C"/>
    <w:rsid w:val="005B0A59"/>
    <w:rsid w:val="005B0DDD"/>
    <w:rsid w:val="005B12B9"/>
    <w:rsid w:val="005B20FD"/>
    <w:rsid w:val="005B2292"/>
    <w:rsid w:val="005B2703"/>
    <w:rsid w:val="005B3DB3"/>
    <w:rsid w:val="005B403B"/>
    <w:rsid w:val="005B41B8"/>
    <w:rsid w:val="005B47BA"/>
    <w:rsid w:val="005B4B95"/>
    <w:rsid w:val="005B5642"/>
    <w:rsid w:val="005B627C"/>
    <w:rsid w:val="005B6453"/>
    <w:rsid w:val="005B6522"/>
    <w:rsid w:val="005B6567"/>
    <w:rsid w:val="005B6922"/>
    <w:rsid w:val="005B710E"/>
    <w:rsid w:val="005B74C2"/>
    <w:rsid w:val="005B767E"/>
    <w:rsid w:val="005B7D07"/>
    <w:rsid w:val="005C0E5C"/>
    <w:rsid w:val="005C1230"/>
    <w:rsid w:val="005C1606"/>
    <w:rsid w:val="005C1654"/>
    <w:rsid w:val="005C2151"/>
    <w:rsid w:val="005C241F"/>
    <w:rsid w:val="005C3E33"/>
    <w:rsid w:val="005C4775"/>
    <w:rsid w:val="005C4ADD"/>
    <w:rsid w:val="005C5174"/>
    <w:rsid w:val="005C5481"/>
    <w:rsid w:val="005C5492"/>
    <w:rsid w:val="005C5720"/>
    <w:rsid w:val="005C5A6A"/>
    <w:rsid w:val="005C5C54"/>
    <w:rsid w:val="005C5D83"/>
    <w:rsid w:val="005C60C2"/>
    <w:rsid w:val="005C6DFE"/>
    <w:rsid w:val="005C788E"/>
    <w:rsid w:val="005D0056"/>
    <w:rsid w:val="005D0310"/>
    <w:rsid w:val="005D0BBE"/>
    <w:rsid w:val="005D1DDD"/>
    <w:rsid w:val="005D1FAA"/>
    <w:rsid w:val="005D23DD"/>
    <w:rsid w:val="005D24B4"/>
    <w:rsid w:val="005D2ED8"/>
    <w:rsid w:val="005D30DF"/>
    <w:rsid w:val="005D3627"/>
    <w:rsid w:val="005D3695"/>
    <w:rsid w:val="005D371B"/>
    <w:rsid w:val="005D4879"/>
    <w:rsid w:val="005D52FA"/>
    <w:rsid w:val="005D5A9E"/>
    <w:rsid w:val="005D60C9"/>
    <w:rsid w:val="005D657E"/>
    <w:rsid w:val="005D67C4"/>
    <w:rsid w:val="005D68A4"/>
    <w:rsid w:val="005D69D3"/>
    <w:rsid w:val="005D6A9C"/>
    <w:rsid w:val="005D7433"/>
    <w:rsid w:val="005D75C9"/>
    <w:rsid w:val="005D77D2"/>
    <w:rsid w:val="005D7B2D"/>
    <w:rsid w:val="005E00F6"/>
    <w:rsid w:val="005E0734"/>
    <w:rsid w:val="005E1B32"/>
    <w:rsid w:val="005E1CE4"/>
    <w:rsid w:val="005E2487"/>
    <w:rsid w:val="005E27FA"/>
    <w:rsid w:val="005E2C6E"/>
    <w:rsid w:val="005E392A"/>
    <w:rsid w:val="005E3E01"/>
    <w:rsid w:val="005E46D5"/>
    <w:rsid w:val="005E4E41"/>
    <w:rsid w:val="005E502B"/>
    <w:rsid w:val="005E510E"/>
    <w:rsid w:val="005E5267"/>
    <w:rsid w:val="005E59E0"/>
    <w:rsid w:val="005E5C75"/>
    <w:rsid w:val="005E6014"/>
    <w:rsid w:val="005E612B"/>
    <w:rsid w:val="005E7983"/>
    <w:rsid w:val="005E7AC4"/>
    <w:rsid w:val="005F015B"/>
    <w:rsid w:val="005F2431"/>
    <w:rsid w:val="005F2AFD"/>
    <w:rsid w:val="005F362C"/>
    <w:rsid w:val="005F36BE"/>
    <w:rsid w:val="005F3864"/>
    <w:rsid w:val="005F456C"/>
    <w:rsid w:val="005F48DA"/>
    <w:rsid w:val="005F4BC4"/>
    <w:rsid w:val="005F4E67"/>
    <w:rsid w:val="005F4EA5"/>
    <w:rsid w:val="005F4EC6"/>
    <w:rsid w:val="005F57E2"/>
    <w:rsid w:val="005F6746"/>
    <w:rsid w:val="005F7188"/>
    <w:rsid w:val="005F722C"/>
    <w:rsid w:val="00600A27"/>
    <w:rsid w:val="00601786"/>
    <w:rsid w:val="00601C6F"/>
    <w:rsid w:val="00602054"/>
    <w:rsid w:val="00602521"/>
    <w:rsid w:val="00603B0C"/>
    <w:rsid w:val="00603BAA"/>
    <w:rsid w:val="006042DA"/>
    <w:rsid w:val="0060449F"/>
    <w:rsid w:val="00604CAA"/>
    <w:rsid w:val="00604D41"/>
    <w:rsid w:val="00604DF2"/>
    <w:rsid w:val="0060518E"/>
    <w:rsid w:val="00606913"/>
    <w:rsid w:val="00606C88"/>
    <w:rsid w:val="006076F5"/>
    <w:rsid w:val="00607FD1"/>
    <w:rsid w:val="0061040C"/>
    <w:rsid w:val="00610692"/>
    <w:rsid w:val="00611FBB"/>
    <w:rsid w:val="00612143"/>
    <w:rsid w:val="006123AA"/>
    <w:rsid w:val="00612684"/>
    <w:rsid w:val="006126B2"/>
    <w:rsid w:val="00612997"/>
    <w:rsid w:val="00612C35"/>
    <w:rsid w:val="00614652"/>
    <w:rsid w:val="006146CF"/>
    <w:rsid w:val="0061486E"/>
    <w:rsid w:val="00614ABA"/>
    <w:rsid w:val="00614C63"/>
    <w:rsid w:val="00614F77"/>
    <w:rsid w:val="00615E4B"/>
    <w:rsid w:val="00615EA5"/>
    <w:rsid w:val="00616702"/>
    <w:rsid w:val="006171ED"/>
    <w:rsid w:val="006201B7"/>
    <w:rsid w:val="006201C3"/>
    <w:rsid w:val="00620C15"/>
    <w:rsid w:val="00620E54"/>
    <w:rsid w:val="00620ED9"/>
    <w:rsid w:val="00621A08"/>
    <w:rsid w:val="0062202E"/>
    <w:rsid w:val="00622754"/>
    <w:rsid w:val="00622868"/>
    <w:rsid w:val="006231DD"/>
    <w:rsid w:val="0062395F"/>
    <w:rsid w:val="00624C2A"/>
    <w:rsid w:val="006252C9"/>
    <w:rsid w:val="0062590A"/>
    <w:rsid w:val="006259C6"/>
    <w:rsid w:val="00625F84"/>
    <w:rsid w:val="00626C4E"/>
    <w:rsid w:val="00626C8E"/>
    <w:rsid w:val="0062794A"/>
    <w:rsid w:val="00627A33"/>
    <w:rsid w:val="00627D52"/>
    <w:rsid w:val="00630244"/>
    <w:rsid w:val="00630327"/>
    <w:rsid w:val="00630406"/>
    <w:rsid w:val="00630ECC"/>
    <w:rsid w:val="00631370"/>
    <w:rsid w:val="00631B9C"/>
    <w:rsid w:val="00631F68"/>
    <w:rsid w:val="006321DC"/>
    <w:rsid w:val="006324C4"/>
    <w:rsid w:val="00633499"/>
    <w:rsid w:val="00633A83"/>
    <w:rsid w:val="006341FA"/>
    <w:rsid w:val="00635148"/>
    <w:rsid w:val="006359C2"/>
    <w:rsid w:val="0063648E"/>
    <w:rsid w:val="0063672C"/>
    <w:rsid w:val="0063677F"/>
    <w:rsid w:val="00636B88"/>
    <w:rsid w:val="00636E3A"/>
    <w:rsid w:val="00636E45"/>
    <w:rsid w:val="0063771D"/>
    <w:rsid w:val="00640016"/>
    <w:rsid w:val="006407E9"/>
    <w:rsid w:val="00640FDA"/>
    <w:rsid w:val="00640FDD"/>
    <w:rsid w:val="006414E1"/>
    <w:rsid w:val="00641946"/>
    <w:rsid w:val="00642729"/>
    <w:rsid w:val="00642952"/>
    <w:rsid w:val="00642B72"/>
    <w:rsid w:val="00642CCD"/>
    <w:rsid w:val="00643839"/>
    <w:rsid w:val="00643CCC"/>
    <w:rsid w:val="00644E3E"/>
    <w:rsid w:val="00644E61"/>
    <w:rsid w:val="006465FC"/>
    <w:rsid w:val="00646EAC"/>
    <w:rsid w:val="00650A12"/>
    <w:rsid w:val="00650BAA"/>
    <w:rsid w:val="00650F54"/>
    <w:rsid w:val="00651838"/>
    <w:rsid w:val="0065191A"/>
    <w:rsid w:val="00651937"/>
    <w:rsid w:val="006530CF"/>
    <w:rsid w:val="00653443"/>
    <w:rsid w:val="00653C0A"/>
    <w:rsid w:val="00653EB0"/>
    <w:rsid w:val="006545ED"/>
    <w:rsid w:val="00654EDF"/>
    <w:rsid w:val="00654F13"/>
    <w:rsid w:val="006553D3"/>
    <w:rsid w:val="00655F5C"/>
    <w:rsid w:val="00656BCF"/>
    <w:rsid w:val="00656F5B"/>
    <w:rsid w:val="00657123"/>
    <w:rsid w:val="0065747E"/>
    <w:rsid w:val="00657AE0"/>
    <w:rsid w:val="00657C53"/>
    <w:rsid w:val="0066039B"/>
    <w:rsid w:val="006608EC"/>
    <w:rsid w:val="00660A2B"/>
    <w:rsid w:val="00661495"/>
    <w:rsid w:val="00661ED3"/>
    <w:rsid w:val="00661FA0"/>
    <w:rsid w:val="00661FBD"/>
    <w:rsid w:val="006621D1"/>
    <w:rsid w:val="00662209"/>
    <w:rsid w:val="00662573"/>
    <w:rsid w:val="00662585"/>
    <w:rsid w:val="00664A5C"/>
    <w:rsid w:val="006660C3"/>
    <w:rsid w:val="00667573"/>
    <w:rsid w:val="00667997"/>
    <w:rsid w:val="00670074"/>
    <w:rsid w:val="00670852"/>
    <w:rsid w:val="00670897"/>
    <w:rsid w:val="00670969"/>
    <w:rsid w:val="00670BD3"/>
    <w:rsid w:val="006712D1"/>
    <w:rsid w:val="0067166D"/>
    <w:rsid w:val="006716A9"/>
    <w:rsid w:val="00671CE1"/>
    <w:rsid w:val="0067284E"/>
    <w:rsid w:val="00672904"/>
    <w:rsid w:val="00673770"/>
    <w:rsid w:val="006738A0"/>
    <w:rsid w:val="0067470C"/>
    <w:rsid w:val="006747E5"/>
    <w:rsid w:val="00674A95"/>
    <w:rsid w:val="00674B70"/>
    <w:rsid w:val="006753FC"/>
    <w:rsid w:val="006756B6"/>
    <w:rsid w:val="006756ED"/>
    <w:rsid w:val="00675980"/>
    <w:rsid w:val="00675FC8"/>
    <w:rsid w:val="006760C4"/>
    <w:rsid w:val="00676BD9"/>
    <w:rsid w:val="006773A6"/>
    <w:rsid w:val="00677B2C"/>
    <w:rsid w:val="00677CDD"/>
    <w:rsid w:val="00680301"/>
    <w:rsid w:val="00680953"/>
    <w:rsid w:val="00680B0E"/>
    <w:rsid w:val="00680CB7"/>
    <w:rsid w:val="006819A2"/>
    <w:rsid w:val="00682847"/>
    <w:rsid w:val="006830F0"/>
    <w:rsid w:val="00683530"/>
    <w:rsid w:val="00683571"/>
    <w:rsid w:val="00683DF5"/>
    <w:rsid w:val="00683F4F"/>
    <w:rsid w:val="00684901"/>
    <w:rsid w:val="006849A2"/>
    <w:rsid w:val="00684C55"/>
    <w:rsid w:val="00685053"/>
    <w:rsid w:val="00686469"/>
    <w:rsid w:val="006868BF"/>
    <w:rsid w:val="006872C2"/>
    <w:rsid w:val="00687711"/>
    <w:rsid w:val="00687C8B"/>
    <w:rsid w:val="00687E3B"/>
    <w:rsid w:val="00687F5B"/>
    <w:rsid w:val="0069123F"/>
    <w:rsid w:val="00693917"/>
    <w:rsid w:val="0069396E"/>
    <w:rsid w:val="00695849"/>
    <w:rsid w:val="00695B30"/>
    <w:rsid w:val="00695F35"/>
    <w:rsid w:val="00695F6F"/>
    <w:rsid w:val="006963B9"/>
    <w:rsid w:val="00696B3C"/>
    <w:rsid w:val="006978AD"/>
    <w:rsid w:val="00697E04"/>
    <w:rsid w:val="006A009B"/>
    <w:rsid w:val="006A020D"/>
    <w:rsid w:val="006A1111"/>
    <w:rsid w:val="006A1349"/>
    <w:rsid w:val="006A13CD"/>
    <w:rsid w:val="006A1CE3"/>
    <w:rsid w:val="006A1D0F"/>
    <w:rsid w:val="006A2023"/>
    <w:rsid w:val="006A2132"/>
    <w:rsid w:val="006A233B"/>
    <w:rsid w:val="006A2B99"/>
    <w:rsid w:val="006A2E6A"/>
    <w:rsid w:val="006A315F"/>
    <w:rsid w:val="006A3413"/>
    <w:rsid w:val="006A394D"/>
    <w:rsid w:val="006A39A5"/>
    <w:rsid w:val="006A3BE4"/>
    <w:rsid w:val="006A3EB5"/>
    <w:rsid w:val="006A4A60"/>
    <w:rsid w:val="006A4CCD"/>
    <w:rsid w:val="006A4D1E"/>
    <w:rsid w:val="006A6B8F"/>
    <w:rsid w:val="006A7C6A"/>
    <w:rsid w:val="006A7DC0"/>
    <w:rsid w:val="006B0349"/>
    <w:rsid w:val="006B06E2"/>
    <w:rsid w:val="006B1019"/>
    <w:rsid w:val="006B10D7"/>
    <w:rsid w:val="006B1612"/>
    <w:rsid w:val="006B222E"/>
    <w:rsid w:val="006B23A1"/>
    <w:rsid w:val="006B379B"/>
    <w:rsid w:val="006B3C34"/>
    <w:rsid w:val="006B4F1E"/>
    <w:rsid w:val="006B56DF"/>
    <w:rsid w:val="006B5B4A"/>
    <w:rsid w:val="006B5E6F"/>
    <w:rsid w:val="006B64A0"/>
    <w:rsid w:val="006B6E06"/>
    <w:rsid w:val="006B74D2"/>
    <w:rsid w:val="006C0414"/>
    <w:rsid w:val="006C223D"/>
    <w:rsid w:val="006C2829"/>
    <w:rsid w:val="006C32DB"/>
    <w:rsid w:val="006C3469"/>
    <w:rsid w:val="006C3E4E"/>
    <w:rsid w:val="006C420B"/>
    <w:rsid w:val="006C4461"/>
    <w:rsid w:val="006C478F"/>
    <w:rsid w:val="006C4E51"/>
    <w:rsid w:val="006C4E5F"/>
    <w:rsid w:val="006C5D6B"/>
    <w:rsid w:val="006C6416"/>
    <w:rsid w:val="006C6F01"/>
    <w:rsid w:val="006D0199"/>
    <w:rsid w:val="006D0BC8"/>
    <w:rsid w:val="006D0D66"/>
    <w:rsid w:val="006D1675"/>
    <w:rsid w:val="006D1D4D"/>
    <w:rsid w:val="006D237C"/>
    <w:rsid w:val="006D25DE"/>
    <w:rsid w:val="006D2B47"/>
    <w:rsid w:val="006D2E48"/>
    <w:rsid w:val="006D324F"/>
    <w:rsid w:val="006D3ECF"/>
    <w:rsid w:val="006D4C6E"/>
    <w:rsid w:val="006D4C8F"/>
    <w:rsid w:val="006D623C"/>
    <w:rsid w:val="006D7664"/>
    <w:rsid w:val="006D78DF"/>
    <w:rsid w:val="006E08E6"/>
    <w:rsid w:val="006E1576"/>
    <w:rsid w:val="006E1E1E"/>
    <w:rsid w:val="006E26AC"/>
    <w:rsid w:val="006E3558"/>
    <w:rsid w:val="006E36F7"/>
    <w:rsid w:val="006E3F5D"/>
    <w:rsid w:val="006E52E5"/>
    <w:rsid w:val="006E5439"/>
    <w:rsid w:val="006E5A6D"/>
    <w:rsid w:val="006E5EA5"/>
    <w:rsid w:val="006E6EE9"/>
    <w:rsid w:val="006E7283"/>
    <w:rsid w:val="006E767F"/>
    <w:rsid w:val="006E7758"/>
    <w:rsid w:val="006E77A7"/>
    <w:rsid w:val="006E7F1C"/>
    <w:rsid w:val="006F06B4"/>
    <w:rsid w:val="006F08FD"/>
    <w:rsid w:val="006F1531"/>
    <w:rsid w:val="006F167D"/>
    <w:rsid w:val="006F1DEB"/>
    <w:rsid w:val="006F204A"/>
    <w:rsid w:val="006F23FA"/>
    <w:rsid w:val="006F2CB0"/>
    <w:rsid w:val="006F2F92"/>
    <w:rsid w:val="006F31AB"/>
    <w:rsid w:val="006F38DD"/>
    <w:rsid w:val="006F3D72"/>
    <w:rsid w:val="006F40F0"/>
    <w:rsid w:val="006F4ADB"/>
    <w:rsid w:val="006F526F"/>
    <w:rsid w:val="006F59A7"/>
    <w:rsid w:val="006F73A7"/>
    <w:rsid w:val="006F766C"/>
    <w:rsid w:val="006F7B3B"/>
    <w:rsid w:val="006F7B5E"/>
    <w:rsid w:val="006F7C52"/>
    <w:rsid w:val="007008A4"/>
    <w:rsid w:val="00701100"/>
    <w:rsid w:val="0070137E"/>
    <w:rsid w:val="0070141D"/>
    <w:rsid w:val="00701A99"/>
    <w:rsid w:val="00701BF3"/>
    <w:rsid w:val="00703C1A"/>
    <w:rsid w:val="007046DB"/>
    <w:rsid w:val="00704A62"/>
    <w:rsid w:val="00704A99"/>
    <w:rsid w:val="00705AC2"/>
    <w:rsid w:val="00705BAE"/>
    <w:rsid w:val="00705C85"/>
    <w:rsid w:val="007061CA"/>
    <w:rsid w:val="00706780"/>
    <w:rsid w:val="0070686E"/>
    <w:rsid w:val="00706952"/>
    <w:rsid w:val="00706BD6"/>
    <w:rsid w:val="00707395"/>
    <w:rsid w:val="00707524"/>
    <w:rsid w:val="00707AA5"/>
    <w:rsid w:val="00707C5C"/>
    <w:rsid w:val="007100CA"/>
    <w:rsid w:val="007106C5"/>
    <w:rsid w:val="00710807"/>
    <w:rsid w:val="0071108E"/>
    <w:rsid w:val="007111E7"/>
    <w:rsid w:val="0071134C"/>
    <w:rsid w:val="00711AB0"/>
    <w:rsid w:val="00712A56"/>
    <w:rsid w:val="00712DE9"/>
    <w:rsid w:val="00713A33"/>
    <w:rsid w:val="007144BB"/>
    <w:rsid w:val="00714708"/>
    <w:rsid w:val="00714D21"/>
    <w:rsid w:val="0071551E"/>
    <w:rsid w:val="00715C15"/>
    <w:rsid w:val="00715DF9"/>
    <w:rsid w:val="00715FB8"/>
    <w:rsid w:val="007161EE"/>
    <w:rsid w:val="0071698E"/>
    <w:rsid w:val="00716A0F"/>
    <w:rsid w:val="00717C5A"/>
    <w:rsid w:val="007202F3"/>
    <w:rsid w:val="00720C27"/>
    <w:rsid w:val="00720FD5"/>
    <w:rsid w:val="00721229"/>
    <w:rsid w:val="00721F86"/>
    <w:rsid w:val="00722651"/>
    <w:rsid w:val="00723562"/>
    <w:rsid w:val="007241FA"/>
    <w:rsid w:val="00724253"/>
    <w:rsid w:val="00727B2F"/>
    <w:rsid w:val="00727C4B"/>
    <w:rsid w:val="00730066"/>
    <w:rsid w:val="007301D9"/>
    <w:rsid w:val="007303AF"/>
    <w:rsid w:val="00730F47"/>
    <w:rsid w:val="00731950"/>
    <w:rsid w:val="0073365B"/>
    <w:rsid w:val="00733966"/>
    <w:rsid w:val="007346F6"/>
    <w:rsid w:val="00734E8C"/>
    <w:rsid w:val="007357A1"/>
    <w:rsid w:val="007358A7"/>
    <w:rsid w:val="00735D42"/>
    <w:rsid w:val="00735EDA"/>
    <w:rsid w:val="0073658E"/>
    <w:rsid w:val="00736977"/>
    <w:rsid w:val="007374E0"/>
    <w:rsid w:val="007377B3"/>
    <w:rsid w:val="00737AC8"/>
    <w:rsid w:val="00740456"/>
    <w:rsid w:val="007407B2"/>
    <w:rsid w:val="00740814"/>
    <w:rsid w:val="007408E3"/>
    <w:rsid w:val="00741131"/>
    <w:rsid w:val="007412E8"/>
    <w:rsid w:val="00741798"/>
    <w:rsid w:val="00741CB4"/>
    <w:rsid w:val="007429FB"/>
    <w:rsid w:val="00742C92"/>
    <w:rsid w:val="00742D64"/>
    <w:rsid w:val="00743348"/>
    <w:rsid w:val="00743390"/>
    <w:rsid w:val="007434AA"/>
    <w:rsid w:val="00743B49"/>
    <w:rsid w:val="007441EF"/>
    <w:rsid w:val="0074538E"/>
    <w:rsid w:val="00745728"/>
    <w:rsid w:val="007459BC"/>
    <w:rsid w:val="0074618C"/>
    <w:rsid w:val="00746A7A"/>
    <w:rsid w:val="00746AEC"/>
    <w:rsid w:val="007471EF"/>
    <w:rsid w:val="00747F0B"/>
    <w:rsid w:val="0075065B"/>
    <w:rsid w:val="00751418"/>
    <w:rsid w:val="007518A7"/>
    <w:rsid w:val="0075199D"/>
    <w:rsid w:val="00751A2B"/>
    <w:rsid w:val="00751B1A"/>
    <w:rsid w:val="00751D80"/>
    <w:rsid w:val="00752044"/>
    <w:rsid w:val="00752682"/>
    <w:rsid w:val="007529AC"/>
    <w:rsid w:val="00753714"/>
    <w:rsid w:val="00753A9A"/>
    <w:rsid w:val="00753E1C"/>
    <w:rsid w:val="00754EE9"/>
    <w:rsid w:val="0075589C"/>
    <w:rsid w:val="00756404"/>
    <w:rsid w:val="00757273"/>
    <w:rsid w:val="007604DC"/>
    <w:rsid w:val="007612C5"/>
    <w:rsid w:val="00762314"/>
    <w:rsid w:val="00762326"/>
    <w:rsid w:val="00762B0C"/>
    <w:rsid w:val="00762C11"/>
    <w:rsid w:val="0076336A"/>
    <w:rsid w:val="0076366F"/>
    <w:rsid w:val="00763BAB"/>
    <w:rsid w:val="007649B9"/>
    <w:rsid w:val="00764FE9"/>
    <w:rsid w:val="007656FA"/>
    <w:rsid w:val="007658EE"/>
    <w:rsid w:val="007659AF"/>
    <w:rsid w:val="007661FD"/>
    <w:rsid w:val="0076746A"/>
    <w:rsid w:val="00770D53"/>
    <w:rsid w:val="00771EA0"/>
    <w:rsid w:val="007721EE"/>
    <w:rsid w:val="00772964"/>
    <w:rsid w:val="00772E68"/>
    <w:rsid w:val="0077397A"/>
    <w:rsid w:val="00773CC2"/>
    <w:rsid w:val="00774136"/>
    <w:rsid w:val="00774ED9"/>
    <w:rsid w:val="00775643"/>
    <w:rsid w:val="00775E26"/>
    <w:rsid w:val="007762B6"/>
    <w:rsid w:val="00776BB2"/>
    <w:rsid w:val="00777BD7"/>
    <w:rsid w:val="00780FF0"/>
    <w:rsid w:val="007817D0"/>
    <w:rsid w:val="007825A2"/>
    <w:rsid w:val="00782E66"/>
    <w:rsid w:val="007833DB"/>
    <w:rsid w:val="00784024"/>
    <w:rsid w:val="00784879"/>
    <w:rsid w:val="00785F91"/>
    <w:rsid w:val="00786F8A"/>
    <w:rsid w:val="007907B7"/>
    <w:rsid w:val="00790C3C"/>
    <w:rsid w:val="00792496"/>
    <w:rsid w:val="007927FB"/>
    <w:rsid w:val="007929D6"/>
    <w:rsid w:val="00792DA7"/>
    <w:rsid w:val="007930C9"/>
    <w:rsid w:val="00793301"/>
    <w:rsid w:val="00793A9D"/>
    <w:rsid w:val="00793AA0"/>
    <w:rsid w:val="00793C04"/>
    <w:rsid w:val="00793CCA"/>
    <w:rsid w:val="00793E64"/>
    <w:rsid w:val="00795DEC"/>
    <w:rsid w:val="007964DE"/>
    <w:rsid w:val="00796F16"/>
    <w:rsid w:val="007977B1"/>
    <w:rsid w:val="007A042C"/>
    <w:rsid w:val="007A073B"/>
    <w:rsid w:val="007A0A7E"/>
    <w:rsid w:val="007A0B7D"/>
    <w:rsid w:val="007A1676"/>
    <w:rsid w:val="007A2145"/>
    <w:rsid w:val="007A2944"/>
    <w:rsid w:val="007A2C2B"/>
    <w:rsid w:val="007A2C2E"/>
    <w:rsid w:val="007A2CB4"/>
    <w:rsid w:val="007A35D4"/>
    <w:rsid w:val="007A3799"/>
    <w:rsid w:val="007A39C7"/>
    <w:rsid w:val="007A3A90"/>
    <w:rsid w:val="007A3F06"/>
    <w:rsid w:val="007A5A35"/>
    <w:rsid w:val="007A5B3B"/>
    <w:rsid w:val="007A630C"/>
    <w:rsid w:val="007A711B"/>
    <w:rsid w:val="007A7794"/>
    <w:rsid w:val="007B0F57"/>
    <w:rsid w:val="007B111E"/>
    <w:rsid w:val="007B1C68"/>
    <w:rsid w:val="007B2137"/>
    <w:rsid w:val="007B29EA"/>
    <w:rsid w:val="007B2AB7"/>
    <w:rsid w:val="007B3331"/>
    <w:rsid w:val="007B3457"/>
    <w:rsid w:val="007B40BC"/>
    <w:rsid w:val="007B4142"/>
    <w:rsid w:val="007B464C"/>
    <w:rsid w:val="007B5109"/>
    <w:rsid w:val="007B6C79"/>
    <w:rsid w:val="007B708F"/>
    <w:rsid w:val="007B74B9"/>
    <w:rsid w:val="007B7513"/>
    <w:rsid w:val="007C0CC3"/>
    <w:rsid w:val="007C15EF"/>
    <w:rsid w:val="007C1EF2"/>
    <w:rsid w:val="007C257A"/>
    <w:rsid w:val="007C2933"/>
    <w:rsid w:val="007C2D2C"/>
    <w:rsid w:val="007C31CB"/>
    <w:rsid w:val="007C34AD"/>
    <w:rsid w:val="007C3AC0"/>
    <w:rsid w:val="007C4169"/>
    <w:rsid w:val="007C44EA"/>
    <w:rsid w:val="007C54B6"/>
    <w:rsid w:val="007C5757"/>
    <w:rsid w:val="007C7383"/>
    <w:rsid w:val="007D0939"/>
    <w:rsid w:val="007D1C95"/>
    <w:rsid w:val="007D22A8"/>
    <w:rsid w:val="007D2ABD"/>
    <w:rsid w:val="007D2E94"/>
    <w:rsid w:val="007D3001"/>
    <w:rsid w:val="007D34BE"/>
    <w:rsid w:val="007D3665"/>
    <w:rsid w:val="007D403F"/>
    <w:rsid w:val="007D42F1"/>
    <w:rsid w:val="007D50C7"/>
    <w:rsid w:val="007D5245"/>
    <w:rsid w:val="007D55A6"/>
    <w:rsid w:val="007D5669"/>
    <w:rsid w:val="007D5A7A"/>
    <w:rsid w:val="007D5C35"/>
    <w:rsid w:val="007D644C"/>
    <w:rsid w:val="007D6BF1"/>
    <w:rsid w:val="007D7230"/>
    <w:rsid w:val="007D754C"/>
    <w:rsid w:val="007E0078"/>
    <w:rsid w:val="007E0A20"/>
    <w:rsid w:val="007E1ACD"/>
    <w:rsid w:val="007E2D0B"/>
    <w:rsid w:val="007E31DE"/>
    <w:rsid w:val="007E3214"/>
    <w:rsid w:val="007E3E74"/>
    <w:rsid w:val="007E4D45"/>
    <w:rsid w:val="007E5759"/>
    <w:rsid w:val="007E57E2"/>
    <w:rsid w:val="007E6800"/>
    <w:rsid w:val="007E68E7"/>
    <w:rsid w:val="007F03A6"/>
    <w:rsid w:val="007F0AB3"/>
    <w:rsid w:val="007F1628"/>
    <w:rsid w:val="007F25B6"/>
    <w:rsid w:val="007F27F9"/>
    <w:rsid w:val="007F3DDA"/>
    <w:rsid w:val="007F4EC4"/>
    <w:rsid w:val="007F5B51"/>
    <w:rsid w:val="007F638F"/>
    <w:rsid w:val="007F6418"/>
    <w:rsid w:val="007F6772"/>
    <w:rsid w:val="007F7880"/>
    <w:rsid w:val="00800EB0"/>
    <w:rsid w:val="0080108D"/>
    <w:rsid w:val="00801E00"/>
    <w:rsid w:val="00802378"/>
    <w:rsid w:val="00802968"/>
    <w:rsid w:val="00802A7D"/>
    <w:rsid w:val="00804656"/>
    <w:rsid w:val="008048A5"/>
    <w:rsid w:val="008048C2"/>
    <w:rsid w:val="00804FCB"/>
    <w:rsid w:val="0080555E"/>
    <w:rsid w:val="008059C1"/>
    <w:rsid w:val="00807059"/>
    <w:rsid w:val="00807E63"/>
    <w:rsid w:val="00810879"/>
    <w:rsid w:val="0081157A"/>
    <w:rsid w:val="0081192F"/>
    <w:rsid w:val="00811BB6"/>
    <w:rsid w:val="008128FB"/>
    <w:rsid w:val="00812988"/>
    <w:rsid w:val="00812E9E"/>
    <w:rsid w:val="00813752"/>
    <w:rsid w:val="00813C92"/>
    <w:rsid w:val="00814D6F"/>
    <w:rsid w:val="00815976"/>
    <w:rsid w:val="00816B9E"/>
    <w:rsid w:val="00816D29"/>
    <w:rsid w:val="008179F5"/>
    <w:rsid w:val="00820558"/>
    <w:rsid w:val="00820941"/>
    <w:rsid w:val="0082215D"/>
    <w:rsid w:val="0082320C"/>
    <w:rsid w:val="008234E3"/>
    <w:rsid w:val="0082359C"/>
    <w:rsid w:val="00823E57"/>
    <w:rsid w:val="00823E73"/>
    <w:rsid w:val="008262F5"/>
    <w:rsid w:val="0082680D"/>
    <w:rsid w:val="00826890"/>
    <w:rsid w:val="00826AC7"/>
    <w:rsid w:val="00827162"/>
    <w:rsid w:val="00827290"/>
    <w:rsid w:val="00827B64"/>
    <w:rsid w:val="00827DAE"/>
    <w:rsid w:val="00831797"/>
    <w:rsid w:val="00831C2C"/>
    <w:rsid w:val="008320CA"/>
    <w:rsid w:val="00832171"/>
    <w:rsid w:val="00833321"/>
    <w:rsid w:val="00834004"/>
    <w:rsid w:val="0083400B"/>
    <w:rsid w:val="008347CE"/>
    <w:rsid w:val="00835A4E"/>
    <w:rsid w:val="008362D0"/>
    <w:rsid w:val="008362E8"/>
    <w:rsid w:val="00836756"/>
    <w:rsid w:val="00836FF1"/>
    <w:rsid w:val="00837B17"/>
    <w:rsid w:val="00840724"/>
    <w:rsid w:val="00840B94"/>
    <w:rsid w:val="008414FC"/>
    <w:rsid w:val="008415E1"/>
    <w:rsid w:val="00841887"/>
    <w:rsid w:val="00841E28"/>
    <w:rsid w:val="00841E5E"/>
    <w:rsid w:val="00842685"/>
    <w:rsid w:val="00843882"/>
    <w:rsid w:val="00843E3D"/>
    <w:rsid w:val="00843EDC"/>
    <w:rsid w:val="00843F53"/>
    <w:rsid w:val="00843FC0"/>
    <w:rsid w:val="00844098"/>
    <w:rsid w:val="00844FC9"/>
    <w:rsid w:val="00844FD1"/>
    <w:rsid w:val="008452A9"/>
    <w:rsid w:val="00845356"/>
    <w:rsid w:val="0084581E"/>
    <w:rsid w:val="0084608A"/>
    <w:rsid w:val="00846871"/>
    <w:rsid w:val="00846E20"/>
    <w:rsid w:val="0084704F"/>
    <w:rsid w:val="00850130"/>
    <w:rsid w:val="0085053D"/>
    <w:rsid w:val="00850DC2"/>
    <w:rsid w:val="00851E4B"/>
    <w:rsid w:val="00856343"/>
    <w:rsid w:val="008574F8"/>
    <w:rsid w:val="00857925"/>
    <w:rsid w:val="00857FEB"/>
    <w:rsid w:val="00860682"/>
    <w:rsid w:val="00860870"/>
    <w:rsid w:val="008608EA"/>
    <w:rsid w:val="00861058"/>
    <w:rsid w:val="00861CB9"/>
    <w:rsid w:val="00861FA2"/>
    <w:rsid w:val="00862563"/>
    <w:rsid w:val="00862CBF"/>
    <w:rsid w:val="0086428F"/>
    <w:rsid w:val="008643E0"/>
    <w:rsid w:val="00864F85"/>
    <w:rsid w:val="00865040"/>
    <w:rsid w:val="00865042"/>
    <w:rsid w:val="008655F4"/>
    <w:rsid w:val="008659EA"/>
    <w:rsid w:val="008664EE"/>
    <w:rsid w:val="0086682E"/>
    <w:rsid w:val="00866883"/>
    <w:rsid w:val="008670C0"/>
    <w:rsid w:val="0086765C"/>
    <w:rsid w:val="0087002E"/>
    <w:rsid w:val="008705B0"/>
    <w:rsid w:val="00870C1E"/>
    <w:rsid w:val="00870D43"/>
    <w:rsid w:val="00871346"/>
    <w:rsid w:val="0087295A"/>
    <w:rsid w:val="0087336D"/>
    <w:rsid w:val="00873814"/>
    <w:rsid w:val="008739EC"/>
    <w:rsid w:val="00873C88"/>
    <w:rsid w:val="00874075"/>
    <w:rsid w:val="00874185"/>
    <w:rsid w:val="00874A54"/>
    <w:rsid w:val="00874C7B"/>
    <w:rsid w:val="0087685F"/>
    <w:rsid w:val="008768FA"/>
    <w:rsid w:val="00876B6C"/>
    <w:rsid w:val="00877637"/>
    <w:rsid w:val="00877808"/>
    <w:rsid w:val="00877DE0"/>
    <w:rsid w:val="00877FF5"/>
    <w:rsid w:val="00880544"/>
    <w:rsid w:val="00882870"/>
    <w:rsid w:val="00883F33"/>
    <w:rsid w:val="00884194"/>
    <w:rsid w:val="008844D4"/>
    <w:rsid w:val="00884BFA"/>
    <w:rsid w:val="008859D6"/>
    <w:rsid w:val="008863A7"/>
    <w:rsid w:val="00886CBF"/>
    <w:rsid w:val="00886D55"/>
    <w:rsid w:val="00887529"/>
    <w:rsid w:val="00887BCA"/>
    <w:rsid w:val="00887DDF"/>
    <w:rsid w:val="00887E8C"/>
    <w:rsid w:val="00890D5A"/>
    <w:rsid w:val="008911EF"/>
    <w:rsid w:val="00892123"/>
    <w:rsid w:val="008936AF"/>
    <w:rsid w:val="008938F6"/>
    <w:rsid w:val="0089397D"/>
    <w:rsid w:val="00893C68"/>
    <w:rsid w:val="00893D64"/>
    <w:rsid w:val="00893E2C"/>
    <w:rsid w:val="00894002"/>
    <w:rsid w:val="00894463"/>
    <w:rsid w:val="008944EA"/>
    <w:rsid w:val="00894A16"/>
    <w:rsid w:val="00894D32"/>
    <w:rsid w:val="00894F18"/>
    <w:rsid w:val="008954C6"/>
    <w:rsid w:val="00895AD1"/>
    <w:rsid w:val="00896047"/>
    <w:rsid w:val="008962FE"/>
    <w:rsid w:val="0089685C"/>
    <w:rsid w:val="00896EB3"/>
    <w:rsid w:val="0089709F"/>
    <w:rsid w:val="008979AB"/>
    <w:rsid w:val="008A06DE"/>
    <w:rsid w:val="008A0AFC"/>
    <w:rsid w:val="008A0B1E"/>
    <w:rsid w:val="008A1A74"/>
    <w:rsid w:val="008A1D37"/>
    <w:rsid w:val="008A1D42"/>
    <w:rsid w:val="008A1D8E"/>
    <w:rsid w:val="008A1EBD"/>
    <w:rsid w:val="008A240C"/>
    <w:rsid w:val="008A2827"/>
    <w:rsid w:val="008A29AE"/>
    <w:rsid w:val="008A2E30"/>
    <w:rsid w:val="008A329A"/>
    <w:rsid w:val="008A3466"/>
    <w:rsid w:val="008A38D5"/>
    <w:rsid w:val="008A395C"/>
    <w:rsid w:val="008A4B46"/>
    <w:rsid w:val="008A5026"/>
    <w:rsid w:val="008A5637"/>
    <w:rsid w:val="008A6B57"/>
    <w:rsid w:val="008A6C88"/>
    <w:rsid w:val="008A6C92"/>
    <w:rsid w:val="008B0866"/>
    <w:rsid w:val="008B0F04"/>
    <w:rsid w:val="008B2979"/>
    <w:rsid w:val="008B2EA2"/>
    <w:rsid w:val="008B388D"/>
    <w:rsid w:val="008B4028"/>
    <w:rsid w:val="008B41C5"/>
    <w:rsid w:val="008B4203"/>
    <w:rsid w:val="008B440F"/>
    <w:rsid w:val="008B46A6"/>
    <w:rsid w:val="008B4E5E"/>
    <w:rsid w:val="008B58CB"/>
    <w:rsid w:val="008B5AD6"/>
    <w:rsid w:val="008B5D7F"/>
    <w:rsid w:val="008B5DC7"/>
    <w:rsid w:val="008B6583"/>
    <w:rsid w:val="008B68BF"/>
    <w:rsid w:val="008B6D55"/>
    <w:rsid w:val="008B7085"/>
    <w:rsid w:val="008B70E2"/>
    <w:rsid w:val="008B74BB"/>
    <w:rsid w:val="008B7727"/>
    <w:rsid w:val="008C060C"/>
    <w:rsid w:val="008C098A"/>
    <w:rsid w:val="008C0E78"/>
    <w:rsid w:val="008C18B2"/>
    <w:rsid w:val="008C1FA3"/>
    <w:rsid w:val="008C2803"/>
    <w:rsid w:val="008C2D08"/>
    <w:rsid w:val="008C3E29"/>
    <w:rsid w:val="008C4533"/>
    <w:rsid w:val="008C482C"/>
    <w:rsid w:val="008C49A8"/>
    <w:rsid w:val="008C56D7"/>
    <w:rsid w:val="008C5C28"/>
    <w:rsid w:val="008C64C8"/>
    <w:rsid w:val="008C6563"/>
    <w:rsid w:val="008C69C4"/>
    <w:rsid w:val="008C789A"/>
    <w:rsid w:val="008C7904"/>
    <w:rsid w:val="008C793C"/>
    <w:rsid w:val="008C7A04"/>
    <w:rsid w:val="008C7B8C"/>
    <w:rsid w:val="008C7CBC"/>
    <w:rsid w:val="008D0250"/>
    <w:rsid w:val="008D02FA"/>
    <w:rsid w:val="008D0CA6"/>
    <w:rsid w:val="008D1749"/>
    <w:rsid w:val="008D1E9C"/>
    <w:rsid w:val="008D2019"/>
    <w:rsid w:val="008D203B"/>
    <w:rsid w:val="008D20DC"/>
    <w:rsid w:val="008D252E"/>
    <w:rsid w:val="008D378C"/>
    <w:rsid w:val="008D3973"/>
    <w:rsid w:val="008D4277"/>
    <w:rsid w:val="008D4564"/>
    <w:rsid w:val="008D5947"/>
    <w:rsid w:val="008D604E"/>
    <w:rsid w:val="008D662E"/>
    <w:rsid w:val="008D66BD"/>
    <w:rsid w:val="008D6A97"/>
    <w:rsid w:val="008D6D8A"/>
    <w:rsid w:val="008D6FEA"/>
    <w:rsid w:val="008D730E"/>
    <w:rsid w:val="008D7584"/>
    <w:rsid w:val="008D763B"/>
    <w:rsid w:val="008D776E"/>
    <w:rsid w:val="008D777A"/>
    <w:rsid w:val="008D7AF8"/>
    <w:rsid w:val="008E033A"/>
    <w:rsid w:val="008E0836"/>
    <w:rsid w:val="008E0DC3"/>
    <w:rsid w:val="008E1699"/>
    <w:rsid w:val="008E2B75"/>
    <w:rsid w:val="008E2D96"/>
    <w:rsid w:val="008E2EB4"/>
    <w:rsid w:val="008E3248"/>
    <w:rsid w:val="008E334C"/>
    <w:rsid w:val="008E37C2"/>
    <w:rsid w:val="008E3B52"/>
    <w:rsid w:val="008E4315"/>
    <w:rsid w:val="008E4782"/>
    <w:rsid w:val="008E4FAF"/>
    <w:rsid w:val="008E5143"/>
    <w:rsid w:val="008E52CA"/>
    <w:rsid w:val="008E66DE"/>
    <w:rsid w:val="008E6709"/>
    <w:rsid w:val="008E6929"/>
    <w:rsid w:val="008E69B3"/>
    <w:rsid w:val="008E7161"/>
    <w:rsid w:val="008E791B"/>
    <w:rsid w:val="008E7B3C"/>
    <w:rsid w:val="008E7C3B"/>
    <w:rsid w:val="008E7EBF"/>
    <w:rsid w:val="008F00F8"/>
    <w:rsid w:val="008F0965"/>
    <w:rsid w:val="008F0EB7"/>
    <w:rsid w:val="008F147A"/>
    <w:rsid w:val="008F17F1"/>
    <w:rsid w:val="008F26FF"/>
    <w:rsid w:val="008F35BD"/>
    <w:rsid w:val="008F4360"/>
    <w:rsid w:val="008F4F69"/>
    <w:rsid w:val="008F51DF"/>
    <w:rsid w:val="008F60D6"/>
    <w:rsid w:val="008F6311"/>
    <w:rsid w:val="008F7B9A"/>
    <w:rsid w:val="00900194"/>
    <w:rsid w:val="00900CB3"/>
    <w:rsid w:val="00900E14"/>
    <w:rsid w:val="00901BF1"/>
    <w:rsid w:val="00901F78"/>
    <w:rsid w:val="00902639"/>
    <w:rsid w:val="0090290A"/>
    <w:rsid w:val="00902E31"/>
    <w:rsid w:val="00903DB3"/>
    <w:rsid w:val="00904531"/>
    <w:rsid w:val="0090457D"/>
    <w:rsid w:val="009048DB"/>
    <w:rsid w:val="00904EE5"/>
    <w:rsid w:val="00905F63"/>
    <w:rsid w:val="00905FAB"/>
    <w:rsid w:val="00906917"/>
    <w:rsid w:val="00906F0F"/>
    <w:rsid w:val="00907E63"/>
    <w:rsid w:val="00907F9D"/>
    <w:rsid w:val="00910057"/>
    <w:rsid w:val="009100A3"/>
    <w:rsid w:val="009101F3"/>
    <w:rsid w:val="009102DB"/>
    <w:rsid w:val="009105C4"/>
    <w:rsid w:val="009107C1"/>
    <w:rsid w:val="00910B5C"/>
    <w:rsid w:val="00911514"/>
    <w:rsid w:val="00911B7F"/>
    <w:rsid w:val="00911E75"/>
    <w:rsid w:val="009127A7"/>
    <w:rsid w:val="00912838"/>
    <w:rsid w:val="009129DC"/>
    <w:rsid w:val="00912A37"/>
    <w:rsid w:val="00913BD0"/>
    <w:rsid w:val="00913D56"/>
    <w:rsid w:val="0091449F"/>
    <w:rsid w:val="00914985"/>
    <w:rsid w:val="009149C1"/>
    <w:rsid w:val="009150B4"/>
    <w:rsid w:val="009161BE"/>
    <w:rsid w:val="00916434"/>
    <w:rsid w:val="00916819"/>
    <w:rsid w:val="0091695F"/>
    <w:rsid w:val="0091748C"/>
    <w:rsid w:val="00920364"/>
    <w:rsid w:val="00921029"/>
    <w:rsid w:val="0092110C"/>
    <w:rsid w:val="00922069"/>
    <w:rsid w:val="009228FE"/>
    <w:rsid w:val="009234F9"/>
    <w:rsid w:val="00923CB9"/>
    <w:rsid w:val="00923DFA"/>
    <w:rsid w:val="00925C3A"/>
    <w:rsid w:val="00926784"/>
    <w:rsid w:val="00926D8F"/>
    <w:rsid w:val="00927575"/>
    <w:rsid w:val="009277B8"/>
    <w:rsid w:val="00927A20"/>
    <w:rsid w:val="00927F62"/>
    <w:rsid w:val="009300B4"/>
    <w:rsid w:val="00930464"/>
    <w:rsid w:val="00930C09"/>
    <w:rsid w:val="00930D3D"/>
    <w:rsid w:val="009312F8"/>
    <w:rsid w:val="0093221E"/>
    <w:rsid w:val="00932B03"/>
    <w:rsid w:val="00933D1C"/>
    <w:rsid w:val="0093419B"/>
    <w:rsid w:val="00934206"/>
    <w:rsid w:val="00934B36"/>
    <w:rsid w:val="00934C1A"/>
    <w:rsid w:val="00936B6D"/>
    <w:rsid w:val="009406EF"/>
    <w:rsid w:val="00940AB8"/>
    <w:rsid w:val="00940D2C"/>
    <w:rsid w:val="009410B0"/>
    <w:rsid w:val="009412A2"/>
    <w:rsid w:val="009415EC"/>
    <w:rsid w:val="009417FF"/>
    <w:rsid w:val="00941FC6"/>
    <w:rsid w:val="00942600"/>
    <w:rsid w:val="00943701"/>
    <w:rsid w:val="00944D75"/>
    <w:rsid w:val="009461D9"/>
    <w:rsid w:val="00946ACA"/>
    <w:rsid w:val="00946B26"/>
    <w:rsid w:val="0094702E"/>
    <w:rsid w:val="00947057"/>
    <w:rsid w:val="00947E9E"/>
    <w:rsid w:val="009503FC"/>
    <w:rsid w:val="0095049B"/>
    <w:rsid w:val="00950AF5"/>
    <w:rsid w:val="00950C7F"/>
    <w:rsid w:val="00950D1D"/>
    <w:rsid w:val="00951275"/>
    <w:rsid w:val="00951D0E"/>
    <w:rsid w:val="0095225B"/>
    <w:rsid w:val="00952CF3"/>
    <w:rsid w:val="00954192"/>
    <w:rsid w:val="0095434D"/>
    <w:rsid w:val="00954C12"/>
    <w:rsid w:val="0095593A"/>
    <w:rsid w:val="00955D8E"/>
    <w:rsid w:val="00955E55"/>
    <w:rsid w:val="0095600B"/>
    <w:rsid w:val="0095668D"/>
    <w:rsid w:val="0095777D"/>
    <w:rsid w:val="009603DF"/>
    <w:rsid w:val="00960ABC"/>
    <w:rsid w:val="00960B6A"/>
    <w:rsid w:val="009610AF"/>
    <w:rsid w:val="00961645"/>
    <w:rsid w:val="009621D2"/>
    <w:rsid w:val="009623C5"/>
    <w:rsid w:val="009626CB"/>
    <w:rsid w:val="00962896"/>
    <w:rsid w:val="00963475"/>
    <w:rsid w:val="0096350D"/>
    <w:rsid w:val="00963A53"/>
    <w:rsid w:val="00964B01"/>
    <w:rsid w:val="00964EBF"/>
    <w:rsid w:val="00965052"/>
    <w:rsid w:val="00965560"/>
    <w:rsid w:val="00965640"/>
    <w:rsid w:val="0096659B"/>
    <w:rsid w:val="00966FCA"/>
    <w:rsid w:val="00967118"/>
    <w:rsid w:val="009671E4"/>
    <w:rsid w:val="009678C7"/>
    <w:rsid w:val="00967D49"/>
    <w:rsid w:val="00971500"/>
    <w:rsid w:val="009715F1"/>
    <w:rsid w:val="00972549"/>
    <w:rsid w:val="00972A2A"/>
    <w:rsid w:val="00972E9D"/>
    <w:rsid w:val="009736B6"/>
    <w:rsid w:val="00973E4E"/>
    <w:rsid w:val="00973E85"/>
    <w:rsid w:val="00974AC2"/>
    <w:rsid w:val="00974CE9"/>
    <w:rsid w:val="00974FBF"/>
    <w:rsid w:val="00976088"/>
    <w:rsid w:val="009763F7"/>
    <w:rsid w:val="009774A3"/>
    <w:rsid w:val="009774B1"/>
    <w:rsid w:val="00977CB7"/>
    <w:rsid w:val="00977CD9"/>
    <w:rsid w:val="00977F0A"/>
    <w:rsid w:val="0098024C"/>
    <w:rsid w:val="009802DD"/>
    <w:rsid w:val="00980E0E"/>
    <w:rsid w:val="009810D1"/>
    <w:rsid w:val="00981230"/>
    <w:rsid w:val="00982B7F"/>
    <w:rsid w:val="009845FC"/>
    <w:rsid w:val="009847B7"/>
    <w:rsid w:val="00984CBC"/>
    <w:rsid w:val="0098536C"/>
    <w:rsid w:val="009866E9"/>
    <w:rsid w:val="00987361"/>
    <w:rsid w:val="009879D9"/>
    <w:rsid w:val="00987A94"/>
    <w:rsid w:val="00991456"/>
    <w:rsid w:val="009941B9"/>
    <w:rsid w:val="0099487B"/>
    <w:rsid w:val="0099534E"/>
    <w:rsid w:val="00995AA0"/>
    <w:rsid w:val="00995CCA"/>
    <w:rsid w:val="009964DD"/>
    <w:rsid w:val="00996E15"/>
    <w:rsid w:val="00996EF5"/>
    <w:rsid w:val="0099724C"/>
    <w:rsid w:val="009976A7"/>
    <w:rsid w:val="00997C33"/>
    <w:rsid w:val="00997E77"/>
    <w:rsid w:val="009A066E"/>
    <w:rsid w:val="009A076F"/>
    <w:rsid w:val="009A0AF6"/>
    <w:rsid w:val="009A1110"/>
    <w:rsid w:val="009A1470"/>
    <w:rsid w:val="009A1864"/>
    <w:rsid w:val="009A1B80"/>
    <w:rsid w:val="009A2B70"/>
    <w:rsid w:val="009A2D75"/>
    <w:rsid w:val="009A32CF"/>
    <w:rsid w:val="009A3466"/>
    <w:rsid w:val="009A3AD0"/>
    <w:rsid w:val="009A42E6"/>
    <w:rsid w:val="009A4D57"/>
    <w:rsid w:val="009A5973"/>
    <w:rsid w:val="009A5F1C"/>
    <w:rsid w:val="009A6AAF"/>
    <w:rsid w:val="009A6D61"/>
    <w:rsid w:val="009A6EC3"/>
    <w:rsid w:val="009A761C"/>
    <w:rsid w:val="009A7B2B"/>
    <w:rsid w:val="009A7BCF"/>
    <w:rsid w:val="009B101F"/>
    <w:rsid w:val="009B24BC"/>
    <w:rsid w:val="009B3053"/>
    <w:rsid w:val="009B3C07"/>
    <w:rsid w:val="009B3CEA"/>
    <w:rsid w:val="009B4000"/>
    <w:rsid w:val="009B431B"/>
    <w:rsid w:val="009B437B"/>
    <w:rsid w:val="009B4B61"/>
    <w:rsid w:val="009B4C39"/>
    <w:rsid w:val="009B4DC0"/>
    <w:rsid w:val="009B4DC4"/>
    <w:rsid w:val="009B4F85"/>
    <w:rsid w:val="009B53BB"/>
    <w:rsid w:val="009B561F"/>
    <w:rsid w:val="009B5F97"/>
    <w:rsid w:val="009C038A"/>
    <w:rsid w:val="009C178C"/>
    <w:rsid w:val="009C2C72"/>
    <w:rsid w:val="009C43A4"/>
    <w:rsid w:val="009C4753"/>
    <w:rsid w:val="009C67BC"/>
    <w:rsid w:val="009C6DC8"/>
    <w:rsid w:val="009C7BC2"/>
    <w:rsid w:val="009C7ED6"/>
    <w:rsid w:val="009D0119"/>
    <w:rsid w:val="009D093D"/>
    <w:rsid w:val="009D1777"/>
    <w:rsid w:val="009D1CD4"/>
    <w:rsid w:val="009D296D"/>
    <w:rsid w:val="009D2AB0"/>
    <w:rsid w:val="009D2AF6"/>
    <w:rsid w:val="009D2F13"/>
    <w:rsid w:val="009D31CC"/>
    <w:rsid w:val="009D3EA8"/>
    <w:rsid w:val="009D3FFE"/>
    <w:rsid w:val="009D48F8"/>
    <w:rsid w:val="009D4C65"/>
    <w:rsid w:val="009D5652"/>
    <w:rsid w:val="009D5DD6"/>
    <w:rsid w:val="009D60CB"/>
    <w:rsid w:val="009D758F"/>
    <w:rsid w:val="009D7B93"/>
    <w:rsid w:val="009D7BD5"/>
    <w:rsid w:val="009E03E6"/>
    <w:rsid w:val="009E13E7"/>
    <w:rsid w:val="009E1FF3"/>
    <w:rsid w:val="009E2AC4"/>
    <w:rsid w:val="009E31AC"/>
    <w:rsid w:val="009E3D83"/>
    <w:rsid w:val="009E40B8"/>
    <w:rsid w:val="009E4AC7"/>
    <w:rsid w:val="009E53D3"/>
    <w:rsid w:val="009E5FE1"/>
    <w:rsid w:val="009E6050"/>
    <w:rsid w:val="009E618F"/>
    <w:rsid w:val="009F06E2"/>
    <w:rsid w:val="009F0B00"/>
    <w:rsid w:val="009F0BF7"/>
    <w:rsid w:val="009F1447"/>
    <w:rsid w:val="009F15B4"/>
    <w:rsid w:val="009F1A70"/>
    <w:rsid w:val="009F1B2B"/>
    <w:rsid w:val="009F20A8"/>
    <w:rsid w:val="009F20E0"/>
    <w:rsid w:val="009F39C7"/>
    <w:rsid w:val="009F3AF7"/>
    <w:rsid w:val="009F3C47"/>
    <w:rsid w:val="009F534D"/>
    <w:rsid w:val="009F5633"/>
    <w:rsid w:val="009F6557"/>
    <w:rsid w:val="009F66B7"/>
    <w:rsid w:val="009F6B30"/>
    <w:rsid w:val="009F79C4"/>
    <w:rsid w:val="009F7C45"/>
    <w:rsid w:val="00A000B0"/>
    <w:rsid w:val="00A00DD2"/>
    <w:rsid w:val="00A01ADD"/>
    <w:rsid w:val="00A02BEB"/>
    <w:rsid w:val="00A04421"/>
    <w:rsid w:val="00A04B5A"/>
    <w:rsid w:val="00A04E9A"/>
    <w:rsid w:val="00A0523A"/>
    <w:rsid w:val="00A0542E"/>
    <w:rsid w:val="00A05CBF"/>
    <w:rsid w:val="00A05F47"/>
    <w:rsid w:val="00A066F4"/>
    <w:rsid w:val="00A06F8F"/>
    <w:rsid w:val="00A0755A"/>
    <w:rsid w:val="00A0783E"/>
    <w:rsid w:val="00A07A62"/>
    <w:rsid w:val="00A107CC"/>
    <w:rsid w:val="00A12581"/>
    <w:rsid w:val="00A128E5"/>
    <w:rsid w:val="00A1305B"/>
    <w:rsid w:val="00A13B81"/>
    <w:rsid w:val="00A13C4E"/>
    <w:rsid w:val="00A1401F"/>
    <w:rsid w:val="00A14764"/>
    <w:rsid w:val="00A15439"/>
    <w:rsid w:val="00A1587F"/>
    <w:rsid w:val="00A16332"/>
    <w:rsid w:val="00A16AA0"/>
    <w:rsid w:val="00A16BBF"/>
    <w:rsid w:val="00A16BD0"/>
    <w:rsid w:val="00A16C38"/>
    <w:rsid w:val="00A1757A"/>
    <w:rsid w:val="00A17721"/>
    <w:rsid w:val="00A2006E"/>
    <w:rsid w:val="00A200DE"/>
    <w:rsid w:val="00A20726"/>
    <w:rsid w:val="00A20ACF"/>
    <w:rsid w:val="00A20BDE"/>
    <w:rsid w:val="00A21077"/>
    <w:rsid w:val="00A21549"/>
    <w:rsid w:val="00A218F7"/>
    <w:rsid w:val="00A225D8"/>
    <w:rsid w:val="00A2296A"/>
    <w:rsid w:val="00A22B6A"/>
    <w:rsid w:val="00A23A5E"/>
    <w:rsid w:val="00A24C2B"/>
    <w:rsid w:val="00A2540F"/>
    <w:rsid w:val="00A25B73"/>
    <w:rsid w:val="00A26FEC"/>
    <w:rsid w:val="00A27F7F"/>
    <w:rsid w:val="00A30AC2"/>
    <w:rsid w:val="00A30E3A"/>
    <w:rsid w:val="00A31206"/>
    <w:rsid w:val="00A32137"/>
    <w:rsid w:val="00A32ABE"/>
    <w:rsid w:val="00A32C33"/>
    <w:rsid w:val="00A32C45"/>
    <w:rsid w:val="00A3384B"/>
    <w:rsid w:val="00A33F84"/>
    <w:rsid w:val="00A344B8"/>
    <w:rsid w:val="00A349BA"/>
    <w:rsid w:val="00A35145"/>
    <w:rsid w:val="00A3662A"/>
    <w:rsid w:val="00A3691A"/>
    <w:rsid w:val="00A37201"/>
    <w:rsid w:val="00A40899"/>
    <w:rsid w:val="00A41101"/>
    <w:rsid w:val="00A41434"/>
    <w:rsid w:val="00A419F9"/>
    <w:rsid w:val="00A4278F"/>
    <w:rsid w:val="00A42C75"/>
    <w:rsid w:val="00A44204"/>
    <w:rsid w:val="00A442F4"/>
    <w:rsid w:val="00A448DE"/>
    <w:rsid w:val="00A44DFD"/>
    <w:rsid w:val="00A44E7E"/>
    <w:rsid w:val="00A44FDA"/>
    <w:rsid w:val="00A45A0D"/>
    <w:rsid w:val="00A45A70"/>
    <w:rsid w:val="00A46881"/>
    <w:rsid w:val="00A471EF"/>
    <w:rsid w:val="00A47231"/>
    <w:rsid w:val="00A475BC"/>
    <w:rsid w:val="00A478AB"/>
    <w:rsid w:val="00A47F2E"/>
    <w:rsid w:val="00A5011D"/>
    <w:rsid w:val="00A50581"/>
    <w:rsid w:val="00A5069F"/>
    <w:rsid w:val="00A51B4C"/>
    <w:rsid w:val="00A52D41"/>
    <w:rsid w:val="00A532A7"/>
    <w:rsid w:val="00A54134"/>
    <w:rsid w:val="00A54402"/>
    <w:rsid w:val="00A544A6"/>
    <w:rsid w:val="00A552E4"/>
    <w:rsid w:val="00A557ED"/>
    <w:rsid w:val="00A56049"/>
    <w:rsid w:val="00A57448"/>
    <w:rsid w:val="00A57A3B"/>
    <w:rsid w:val="00A605CB"/>
    <w:rsid w:val="00A60A8D"/>
    <w:rsid w:val="00A60C02"/>
    <w:rsid w:val="00A610FB"/>
    <w:rsid w:val="00A6126A"/>
    <w:rsid w:val="00A61B47"/>
    <w:rsid w:val="00A61BE3"/>
    <w:rsid w:val="00A61CFF"/>
    <w:rsid w:val="00A6216F"/>
    <w:rsid w:val="00A62CC2"/>
    <w:rsid w:val="00A6314E"/>
    <w:rsid w:val="00A634D7"/>
    <w:rsid w:val="00A6386F"/>
    <w:rsid w:val="00A63963"/>
    <w:rsid w:val="00A65697"/>
    <w:rsid w:val="00A65A50"/>
    <w:rsid w:val="00A65D33"/>
    <w:rsid w:val="00A6615A"/>
    <w:rsid w:val="00A66738"/>
    <w:rsid w:val="00A66EA9"/>
    <w:rsid w:val="00A67B47"/>
    <w:rsid w:val="00A706BE"/>
    <w:rsid w:val="00A70739"/>
    <w:rsid w:val="00A70E99"/>
    <w:rsid w:val="00A72113"/>
    <w:rsid w:val="00A72BA2"/>
    <w:rsid w:val="00A74AFD"/>
    <w:rsid w:val="00A74C32"/>
    <w:rsid w:val="00A75F0F"/>
    <w:rsid w:val="00A75FC2"/>
    <w:rsid w:val="00A7627D"/>
    <w:rsid w:val="00A7667E"/>
    <w:rsid w:val="00A76A1A"/>
    <w:rsid w:val="00A76CF7"/>
    <w:rsid w:val="00A770E2"/>
    <w:rsid w:val="00A7751E"/>
    <w:rsid w:val="00A77C84"/>
    <w:rsid w:val="00A80094"/>
    <w:rsid w:val="00A802AF"/>
    <w:rsid w:val="00A80525"/>
    <w:rsid w:val="00A81406"/>
    <w:rsid w:val="00A8181E"/>
    <w:rsid w:val="00A8190A"/>
    <w:rsid w:val="00A81C9C"/>
    <w:rsid w:val="00A81DDB"/>
    <w:rsid w:val="00A820EA"/>
    <w:rsid w:val="00A823FB"/>
    <w:rsid w:val="00A838EA"/>
    <w:rsid w:val="00A84E8E"/>
    <w:rsid w:val="00A8518F"/>
    <w:rsid w:val="00A8573B"/>
    <w:rsid w:val="00A85A42"/>
    <w:rsid w:val="00A86153"/>
    <w:rsid w:val="00A8629E"/>
    <w:rsid w:val="00A86718"/>
    <w:rsid w:val="00A86FD1"/>
    <w:rsid w:val="00A873A0"/>
    <w:rsid w:val="00A87D2C"/>
    <w:rsid w:val="00A903C8"/>
    <w:rsid w:val="00A908A7"/>
    <w:rsid w:val="00A91264"/>
    <w:rsid w:val="00A91567"/>
    <w:rsid w:val="00A9173F"/>
    <w:rsid w:val="00A91DC4"/>
    <w:rsid w:val="00A9250F"/>
    <w:rsid w:val="00A927D8"/>
    <w:rsid w:val="00A92E3F"/>
    <w:rsid w:val="00A92E60"/>
    <w:rsid w:val="00A9355F"/>
    <w:rsid w:val="00A93C74"/>
    <w:rsid w:val="00A9441E"/>
    <w:rsid w:val="00A946EA"/>
    <w:rsid w:val="00A94940"/>
    <w:rsid w:val="00A95066"/>
    <w:rsid w:val="00A958CD"/>
    <w:rsid w:val="00A95AC3"/>
    <w:rsid w:val="00A95E9C"/>
    <w:rsid w:val="00A97730"/>
    <w:rsid w:val="00AA012C"/>
    <w:rsid w:val="00AA0B8C"/>
    <w:rsid w:val="00AA138B"/>
    <w:rsid w:val="00AA138F"/>
    <w:rsid w:val="00AA160B"/>
    <w:rsid w:val="00AA20C5"/>
    <w:rsid w:val="00AA2DC4"/>
    <w:rsid w:val="00AA2DD3"/>
    <w:rsid w:val="00AA2E72"/>
    <w:rsid w:val="00AA32F2"/>
    <w:rsid w:val="00AA3412"/>
    <w:rsid w:val="00AA3E5A"/>
    <w:rsid w:val="00AA47BF"/>
    <w:rsid w:val="00AA4CEB"/>
    <w:rsid w:val="00AA5943"/>
    <w:rsid w:val="00AA5E24"/>
    <w:rsid w:val="00AA624D"/>
    <w:rsid w:val="00AA62AF"/>
    <w:rsid w:val="00AA7CA9"/>
    <w:rsid w:val="00AA7E70"/>
    <w:rsid w:val="00AB0002"/>
    <w:rsid w:val="00AB0299"/>
    <w:rsid w:val="00AB14D3"/>
    <w:rsid w:val="00AB2AA2"/>
    <w:rsid w:val="00AB2AAF"/>
    <w:rsid w:val="00AB35DF"/>
    <w:rsid w:val="00AB3F4C"/>
    <w:rsid w:val="00AB5370"/>
    <w:rsid w:val="00AB53CD"/>
    <w:rsid w:val="00AB652D"/>
    <w:rsid w:val="00AB655A"/>
    <w:rsid w:val="00AB6A08"/>
    <w:rsid w:val="00AB7167"/>
    <w:rsid w:val="00AB728C"/>
    <w:rsid w:val="00AC02F4"/>
    <w:rsid w:val="00AC2420"/>
    <w:rsid w:val="00AC2D1C"/>
    <w:rsid w:val="00AC3501"/>
    <w:rsid w:val="00AC4260"/>
    <w:rsid w:val="00AC42F2"/>
    <w:rsid w:val="00AC4644"/>
    <w:rsid w:val="00AC4D1D"/>
    <w:rsid w:val="00AC4D4E"/>
    <w:rsid w:val="00AC632D"/>
    <w:rsid w:val="00AC7897"/>
    <w:rsid w:val="00AC78E1"/>
    <w:rsid w:val="00AC7F41"/>
    <w:rsid w:val="00AD0746"/>
    <w:rsid w:val="00AD0B4E"/>
    <w:rsid w:val="00AD0B53"/>
    <w:rsid w:val="00AD0FAC"/>
    <w:rsid w:val="00AD2DCD"/>
    <w:rsid w:val="00AD3284"/>
    <w:rsid w:val="00AD391D"/>
    <w:rsid w:val="00AD40D7"/>
    <w:rsid w:val="00AD4707"/>
    <w:rsid w:val="00AD4926"/>
    <w:rsid w:val="00AD53F2"/>
    <w:rsid w:val="00AD5951"/>
    <w:rsid w:val="00AD59AD"/>
    <w:rsid w:val="00AD6586"/>
    <w:rsid w:val="00AD6AE5"/>
    <w:rsid w:val="00AD6CA7"/>
    <w:rsid w:val="00AD7058"/>
    <w:rsid w:val="00AD766B"/>
    <w:rsid w:val="00AD78B5"/>
    <w:rsid w:val="00AD7A95"/>
    <w:rsid w:val="00AD7C76"/>
    <w:rsid w:val="00AE02E3"/>
    <w:rsid w:val="00AE0C83"/>
    <w:rsid w:val="00AE20C7"/>
    <w:rsid w:val="00AE280F"/>
    <w:rsid w:val="00AE3EFE"/>
    <w:rsid w:val="00AE47A6"/>
    <w:rsid w:val="00AE6148"/>
    <w:rsid w:val="00AE686A"/>
    <w:rsid w:val="00AE6C94"/>
    <w:rsid w:val="00AE7301"/>
    <w:rsid w:val="00AE768B"/>
    <w:rsid w:val="00AF0E06"/>
    <w:rsid w:val="00AF112C"/>
    <w:rsid w:val="00AF1209"/>
    <w:rsid w:val="00AF147A"/>
    <w:rsid w:val="00AF1947"/>
    <w:rsid w:val="00AF2046"/>
    <w:rsid w:val="00AF22AC"/>
    <w:rsid w:val="00AF265B"/>
    <w:rsid w:val="00AF2D24"/>
    <w:rsid w:val="00AF34EA"/>
    <w:rsid w:val="00AF3526"/>
    <w:rsid w:val="00AF35B5"/>
    <w:rsid w:val="00AF3887"/>
    <w:rsid w:val="00AF3B38"/>
    <w:rsid w:val="00AF3C2C"/>
    <w:rsid w:val="00AF3CE3"/>
    <w:rsid w:val="00AF426B"/>
    <w:rsid w:val="00AF4F8A"/>
    <w:rsid w:val="00AF506C"/>
    <w:rsid w:val="00AF57A9"/>
    <w:rsid w:val="00AF6332"/>
    <w:rsid w:val="00AF6C0F"/>
    <w:rsid w:val="00B01B5E"/>
    <w:rsid w:val="00B01CB8"/>
    <w:rsid w:val="00B020A3"/>
    <w:rsid w:val="00B0253D"/>
    <w:rsid w:val="00B02820"/>
    <w:rsid w:val="00B02903"/>
    <w:rsid w:val="00B03C34"/>
    <w:rsid w:val="00B04572"/>
    <w:rsid w:val="00B04A4A"/>
    <w:rsid w:val="00B04E60"/>
    <w:rsid w:val="00B05E4A"/>
    <w:rsid w:val="00B06893"/>
    <w:rsid w:val="00B06EB2"/>
    <w:rsid w:val="00B07785"/>
    <w:rsid w:val="00B0796B"/>
    <w:rsid w:val="00B07DE4"/>
    <w:rsid w:val="00B1057B"/>
    <w:rsid w:val="00B110AB"/>
    <w:rsid w:val="00B1160E"/>
    <w:rsid w:val="00B12010"/>
    <w:rsid w:val="00B13247"/>
    <w:rsid w:val="00B14F71"/>
    <w:rsid w:val="00B15125"/>
    <w:rsid w:val="00B15353"/>
    <w:rsid w:val="00B155BE"/>
    <w:rsid w:val="00B157A2"/>
    <w:rsid w:val="00B17490"/>
    <w:rsid w:val="00B177A8"/>
    <w:rsid w:val="00B20F3E"/>
    <w:rsid w:val="00B21570"/>
    <w:rsid w:val="00B230B2"/>
    <w:rsid w:val="00B230BC"/>
    <w:rsid w:val="00B24B8C"/>
    <w:rsid w:val="00B24EEA"/>
    <w:rsid w:val="00B2539B"/>
    <w:rsid w:val="00B2583F"/>
    <w:rsid w:val="00B2599E"/>
    <w:rsid w:val="00B25AA2"/>
    <w:rsid w:val="00B2625F"/>
    <w:rsid w:val="00B26E77"/>
    <w:rsid w:val="00B26F4F"/>
    <w:rsid w:val="00B27409"/>
    <w:rsid w:val="00B301D8"/>
    <w:rsid w:val="00B30AC7"/>
    <w:rsid w:val="00B30ACA"/>
    <w:rsid w:val="00B314E0"/>
    <w:rsid w:val="00B32036"/>
    <w:rsid w:val="00B331CD"/>
    <w:rsid w:val="00B334B5"/>
    <w:rsid w:val="00B335C4"/>
    <w:rsid w:val="00B33954"/>
    <w:rsid w:val="00B33D20"/>
    <w:rsid w:val="00B33FA2"/>
    <w:rsid w:val="00B3457D"/>
    <w:rsid w:val="00B35119"/>
    <w:rsid w:val="00B3542B"/>
    <w:rsid w:val="00B35861"/>
    <w:rsid w:val="00B361EB"/>
    <w:rsid w:val="00B367D7"/>
    <w:rsid w:val="00B37BC3"/>
    <w:rsid w:val="00B40BA2"/>
    <w:rsid w:val="00B4188C"/>
    <w:rsid w:val="00B419CD"/>
    <w:rsid w:val="00B43062"/>
    <w:rsid w:val="00B43395"/>
    <w:rsid w:val="00B4343A"/>
    <w:rsid w:val="00B43641"/>
    <w:rsid w:val="00B44ED2"/>
    <w:rsid w:val="00B4560B"/>
    <w:rsid w:val="00B460BD"/>
    <w:rsid w:val="00B468E3"/>
    <w:rsid w:val="00B46D7F"/>
    <w:rsid w:val="00B47B92"/>
    <w:rsid w:val="00B50A86"/>
    <w:rsid w:val="00B50CBE"/>
    <w:rsid w:val="00B51B61"/>
    <w:rsid w:val="00B52844"/>
    <w:rsid w:val="00B52B77"/>
    <w:rsid w:val="00B536A0"/>
    <w:rsid w:val="00B5497B"/>
    <w:rsid w:val="00B54BFA"/>
    <w:rsid w:val="00B54F6F"/>
    <w:rsid w:val="00B55FA9"/>
    <w:rsid w:val="00B56265"/>
    <w:rsid w:val="00B56846"/>
    <w:rsid w:val="00B56941"/>
    <w:rsid w:val="00B600E4"/>
    <w:rsid w:val="00B602C9"/>
    <w:rsid w:val="00B6189F"/>
    <w:rsid w:val="00B621C7"/>
    <w:rsid w:val="00B629B0"/>
    <w:rsid w:val="00B62A74"/>
    <w:rsid w:val="00B62F04"/>
    <w:rsid w:val="00B63120"/>
    <w:rsid w:val="00B63AE0"/>
    <w:rsid w:val="00B63D61"/>
    <w:rsid w:val="00B640F8"/>
    <w:rsid w:val="00B64C4F"/>
    <w:rsid w:val="00B650AD"/>
    <w:rsid w:val="00B654DC"/>
    <w:rsid w:val="00B661DB"/>
    <w:rsid w:val="00B67B36"/>
    <w:rsid w:val="00B67DF8"/>
    <w:rsid w:val="00B70BF5"/>
    <w:rsid w:val="00B71462"/>
    <w:rsid w:val="00B72758"/>
    <w:rsid w:val="00B72D12"/>
    <w:rsid w:val="00B73684"/>
    <w:rsid w:val="00B7387B"/>
    <w:rsid w:val="00B743D7"/>
    <w:rsid w:val="00B74956"/>
    <w:rsid w:val="00B74B9C"/>
    <w:rsid w:val="00B755C3"/>
    <w:rsid w:val="00B77B4E"/>
    <w:rsid w:val="00B77B91"/>
    <w:rsid w:val="00B8023E"/>
    <w:rsid w:val="00B80E9A"/>
    <w:rsid w:val="00B8276F"/>
    <w:rsid w:val="00B83709"/>
    <w:rsid w:val="00B85206"/>
    <w:rsid w:val="00B8580A"/>
    <w:rsid w:val="00B85BE8"/>
    <w:rsid w:val="00B85DA6"/>
    <w:rsid w:val="00B85F77"/>
    <w:rsid w:val="00B861C6"/>
    <w:rsid w:val="00B86750"/>
    <w:rsid w:val="00B869F4"/>
    <w:rsid w:val="00B87759"/>
    <w:rsid w:val="00B87E07"/>
    <w:rsid w:val="00B87F27"/>
    <w:rsid w:val="00B90271"/>
    <w:rsid w:val="00B9056C"/>
    <w:rsid w:val="00B911EE"/>
    <w:rsid w:val="00B9136D"/>
    <w:rsid w:val="00B91CE1"/>
    <w:rsid w:val="00B92297"/>
    <w:rsid w:val="00B9472E"/>
    <w:rsid w:val="00B947B6"/>
    <w:rsid w:val="00B94AD0"/>
    <w:rsid w:val="00B95460"/>
    <w:rsid w:val="00B95B39"/>
    <w:rsid w:val="00B966FA"/>
    <w:rsid w:val="00B96779"/>
    <w:rsid w:val="00B96B8C"/>
    <w:rsid w:val="00B96BA4"/>
    <w:rsid w:val="00B9717C"/>
    <w:rsid w:val="00BA035B"/>
    <w:rsid w:val="00BA0953"/>
    <w:rsid w:val="00BA0A3E"/>
    <w:rsid w:val="00BA3557"/>
    <w:rsid w:val="00BA38A3"/>
    <w:rsid w:val="00BA3AFB"/>
    <w:rsid w:val="00BA42BC"/>
    <w:rsid w:val="00BA46E4"/>
    <w:rsid w:val="00BA4E71"/>
    <w:rsid w:val="00BA59B7"/>
    <w:rsid w:val="00BA5C81"/>
    <w:rsid w:val="00BA5DAE"/>
    <w:rsid w:val="00BA6AE9"/>
    <w:rsid w:val="00BA7EB6"/>
    <w:rsid w:val="00BB09D4"/>
    <w:rsid w:val="00BB10CD"/>
    <w:rsid w:val="00BB19F6"/>
    <w:rsid w:val="00BB2951"/>
    <w:rsid w:val="00BB3067"/>
    <w:rsid w:val="00BB32AA"/>
    <w:rsid w:val="00BB334A"/>
    <w:rsid w:val="00BB35CF"/>
    <w:rsid w:val="00BB3648"/>
    <w:rsid w:val="00BB4A72"/>
    <w:rsid w:val="00BB61B4"/>
    <w:rsid w:val="00BB65FC"/>
    <w:rsid w:val="00BB6664"/>
    <w:rsid w:val="00BB6CBD"/>
    <w:rsid w:val="00BB74D4"/>
    <w:rsid w:val="00BB7A3C"/>
    <w:rsid w:val="00BB7BD4"/>
    <w:rsid w:val="00BB7DA4"/>
    <w:rsid w:val="00BB7F13"/>
    <w:rsid w:val="00BC0591"/>
    <w:rsid w:val="00BC0C88"/>
    <w:rsid w:val="00BC1448"/>
    <w:rsid w:val="00BC245E"/>
    <w:rsid w:val="00BC26C1"/>
    <w:rsid w:val="00BC2D9B"/>
    <w:rsid w:val="00BC35AF"/>
    <w:rsid w:val="00BC4CEE"/>
    <w:rsid w:val="00BC4E91"/>
    <w:rsid w:val="00BC5B59"/>
    <w:rsid w:val="00BC5CA3"/>
    <w:rsid w:val="00BC761B"/>
    <w:rsid w:val="00BC7812"/>
    <w:rsid w:val="00BD01DB"/>
    <w:rsid w:val="00BD03BF"/>
    <w:rsid w:val="00BD2573"/>
    <w:rsid w:val="00BD2B4E"/>
    <w:rsid w:val="00BD2D72"/>
    <w:rsid w:val="00BD32E4"/>
    <w:rsid w:val="00BD4173"/>
    <w:rsid w:val="00BD4B34"/>
    <w:rsid w:val="00BD50DE"/>
    <w:rsid w:val="00BD5DD1"/>
    <w:rsid w:val="00BD5E42"/>
    <w:rsid w:val="00BD6722"/>
    <w:rsid w:val="00BD6F23"/>
    <w:rsid w:val="00BD7170"/>
    <w:rsid w:val="00BD7875"/>
    <w:rsid w:val="00BE0067"/>
    <w:rsid w:val="00BE0A6B"/>
    <w:rsid w:val="00BE2422"/>
    <w:rsid w:val="00BE2AC6"/>
    <w:rsid w:val="00BE37BA"/>
    <w:rsid w:val="00BE3CA8"/>
    <w:rsid w:val="00BE420A"/>
    <w:rsid w:val="00BE422D"/>
    <w:rsid w:val="00BE427A"/>
    <w:rsid w:val="00BE6C6D"/>
    <w:rsid w:val="00BE6FA8"/>
    <w:rsid w:val="00BE7588"/>
    <w:rsid w:val="00BE7E97"/>
    <w:rsid w:val="00BE7EE5"/>
    <w:rsid w:val="00BF03DA"/>
    <w:rsid w:val="00BF11DD"/>
    <w:rsid w:val="00BF11E6"/>
    <w:rsid w:val="00BF163E"/>
    <w:rsid w:val="00BF2486"/>
    <w:rsid w:val="00BF24CF"/>
    <w:rsid w:val="00BF2979"/>
    <w:rsid w:val="00BF2B59"/>
    <w:rsid w:val="00BF2F1A"/>
    <w:rsid w:val="00BF301E"/>
    <w:rsid w:val="00BF30B8"/>
    <w:rsid w:val="00BF418D"/>
    <w:rsid w:val="00BF41C5"/>
    <w:rsid w:val="00BF4204"/>
    <w:rsid w:val="00BF4A57"/>
    <w:rsid w:val="00BF4DC7"/>
    <w:rsid w:val="00BF5339"/>
    <w:rsid w:val="00BF5570"/>
    <w:rsid w:val="00BF65FD"/>
    <w:rsid w:val="00BF6CCA"/>
    <w:rsid w:val="00BF71EA"/>
    <w:rsid w:val="00BF7424"/>
    <w:rsid w:val="00BF7695"/>
    <w:rsid w:val="00BF7954"/>
    <w:rsid w:val="00C002E4"/>
    <w:rsid w:val="00C01268"/>
    <w:rsid w:val="00C013A7"/>
    <w:rsid w:val="00C014BE"/>
    <w:rsid w:val="00C014D4"/>
    <w:rsid w:val="00C01CE5"/>
    <w:rsid w:val="00C028C7"/>
    <w:rsid w:val="00C02D5C"/>
    <w:rsid w:val="00C0333F"/>
    <w:rsid w:val="00C0489B"/>
    <w:rsid w:val="00C0596F"/>
    <w:rsid w:val="00C06294"/>
    <w:rsid w:val="00C072ED"/>
    <w:rsid w:val="00C07773"/>
    <w:rsid w:val="00C07F90"/>
    <w:rsid w:val="00C10239"/>
    <w:rsid w:val="00C10B6B"/>
    <w:rsid w:val="00C10E2B"/>
    <w:rsid w:val="00C1124D"/>
    <w:rsid w:val="00C11427"/>
    <w:rsid w:val="00C11CE5"/>
    <w:rsid w:val="00C11F33"/>
    <w:rsid w:val="00C12EDC"/>
    <w:rsid w:val="00C12FED"/>
    <w:rsid w:val="00C13C0D"/>
    <w:rsid w:val="00C13E2D"/>
    <w:rsid w:val="00C13E7D"/>
    <w:rsid w:val="00C13EF5"/>
    <w:rsid w:val="00C14302"/>
    <w:rsid w:val="00C14603"/>
    <w:rsid w:val="00C15F5B"/>
    <w:rsid w:val="00C15FB5"/>
    <w:rsid w:val="00C169AD"/>
    <w:rsid w:val="00C16ACA"/>
    <w:rsid w:val="00C16F34"/>
    <w:rsid w:val="00C174B1"/>
    <w:rsid w:val="00C1763E"/>
    <w:rsid w:val="00C17A39"/>
    <w:rsid w:val="00C17B3A"/>
    <w:rsid w:val="00C20297"/>
    <w:rsid w:val="00C21261"/>
    <w:rsid w:val="00C23A90"/>
    <w:rsid w:val="00C23F16"/>
    <w:rsid w:val="00C24A98"/>
    <w:rsid w:val="00C25445"/>
    <w:rsid w:val="00C25D99"/>
    <w:rsid w:val="00C25E85"/>
    <w:rsid w:val="00C26AD0"/>
    <w:rsid w:val="00C2765D"/>
    <w:rsid w:val="00C3080F"/>
    <w:rsid w:val="00C30C0F"/>
    <w:rsid w:val="00C311BD"/>
    <w:rsid w:val="00C31A88"/>
    <w:rsid w:val="00C31B8F"/>
    <w:rsid w:val="00C31D78"/>
    <w:rsid w:val="00C31D89"/>
    <w:rsid w:val="00C32119"/>
    <w:rsid w:val="00C32C76"/>
    <w:rsid w:val="00C32DD8"/>
    <w:rsid w:val="00C355C2"/>
    <w:rsid w:val="00C35A2E"/>
    <w:rsid w:val="00C35AD3"/>
    <w:rsid w:val="00C35BCC"/>
    <w:rsid w:val="00C35D5D"/>
    <w:rsid w:val="00C3656C"/>
    <w:rsid w:val="00C3778B"/>
    <w:rsid w:val="00C379F1"/>
    <w:rsid w:val="00C40C44"/>
    <w:rsid w:val="00C42385"/>
    <w:rsid w:val="00C428B1"/>
    <w:rsid w:val="00C42FE6"/>
    <w:rsid w:val="00C4319E"/>
    <w:rsid w:val="00C4399A"/>
    <w:rsid w:val="00C43C30"/>
    <w:rsid w:val="00C43EE5"/>
    <w:rsid w:val="00C444B5"/>
    <w:rsid w:val="00C45639"/>
    <w:rsid w:val="00C46B23"/>
    <w:rsid w:val="00C5081C"/>
    <w:rsid w:val="00C51748"/>
    <w:rsid w:val="00C5208B"/>
    <w:rsid w:val="00C5235D"/>
    <w:rsid w:val="00C52F9E"/>
    <w:rsid w:val="00C531BB"/>
    <w:rsid w:val="00C53F31"/>
    <w:rsid w:val="00C54D2B"/>
    <w:rsid w:val="00C54D99"/>
    <w:rsid w:val="00C55448"/>
    <w:rsid w:val="00C557AF"/>
    <w:rsid w:val="00C5596C"/>
    <w:rsid w:val="00C55BFE"/>
    <w:rsid w:val="00C56393"/>
    <w:rsid w:val="00C566DB"/>
    <w:rsid w:val="00C57A47"/>
    <w:rsid w:val="00C57DCB"/>
    <w:rsid w:val="00C6003B"/>
    <w:rsid w:val="00C61469"/>
    <w:rsid w:val="00C615A3"/>
    <w:rsid w:val="00C615B4"/>
    <w:rsid w:val="00C64129"/>
    <w:rsid w:val="00C6437E"/>
    <w:rsid w:val="00C66058"/>
    <w:rsid w:val="00C660AA"/>
    <w:rsid w:val="00C665B2"/>
    <w:rsid w:val="00C66B8F"/>
    <w:rsid w:val="00C675E2"/>
    <w:rsid w:val="00C70333"/>
    <w:rsid w:val="00C71A08"/>
    <w:rsid w:val="00C723EC"/>
    <w:rsid w:val="00C726A6"/>
    <w:rsid w:val="00C7282D"/>
    <w:rsid w:val="00C73108"/>
    <w:rsid w:val="00C73148"/>
    <w:rsid w:val="00C731E1"/>
    <w:rsid w:val="00C73348"/>
    <w:rsid w:val="00C73417"/>
    <w:rsid w:val="00C739E8"/>
    <w:rsid w:val="00C74852"/>
    <w:rsid w:val="00C75C40"/>
    <w:rsid w:val="00C7719F"/>
    <w:rsid w:val="00C80BFF"/>
    <w:rsid w:val="00C80F9C"/>
    <w:rsid w:val="00C8191A"/>
    <w:rsid w:val="00C8241C"/>
    <w:rsid w:val="00C82B39"/>
    <w:rsid w:val="00C83CB4"/>
    <w:rsid w:val="00C84C65"/>
    <w:rsid w:val="00C84ED0"/>
    <w:rsid w:val="00C8507F"/>
    <w:rsid w:val="00C85962"/>
    <w:rsid w:val="00C85E45"/>
    <w:rsid w:val="00C86D72"/>
    <w:rsid w:val="00C87467"/>
    <w:rsid w:val="00C9090A"/>
    <w:rsid w:val="00C91402"/>
    <w:rsid w:val="00C91656"/>
    <w:rsid w:val="00C91791"/>
    <w:rsid w:val="00C91E7D"/>
    <w:rsid w:val="00C91F4F"/>
    <w:rsid w:val="00C931F8"/>
    <w:rsid w:val="00C9341F"/>
    <w:rsid w:val="00C93724"/>
    <w:rsid w:val="00C93C49"/>
    <w:rsid w:val="00C94200"/>
    <w:rsid w:val="00C945EC"/>
    <w:rsid w:val="00C95081"/>
    <w:rsid w:val="00C95347"/>
    <w:rsid w:val="00C95420"/>
    <w:rsid w:val="00C95444"/>
    <w:rsid w:val="00C95A81"/>
    <w:rsid w:val="00C95D1C"/>
    <w:rsid w:val="00C960FA"/>
    <w:rsid w:val="00C96989"/>
    <w:rsid w:val="00C96AA7"/>
    <w:rsid w:val="00C974C8"/>
    <w:rsid w:val="00C974F2"/>
    <w:rsid w:val="00C97ABA"/>
    <w:rsid w:val="00CA0154"/>
    <w:rsid w:val="00CA03B5"/>
    <w:rsid w:val="00CA0FE1"/>
    <w:rsid w:val="00CA11B4"/>
    <w:rsid w:val="00CA1321"/>
    <w:rsid w:val="00CA132C"/>
    <w:rsid w:val="00CA1C1C"/>
    <w:rsid w:val="00CA1C3A"/>
    <w:rsid w:val="00CA1C63"/>
    <w:rsid w:val="00CA227F"/>
    <w:rsid w:val="00CA2718"/>
    <w:rsid w:val="00CA4065"/>
    <w:rsid w:val="00CA4EEB"/>
    <w:rsid w:val="00CA5D16"/>
    <w:rsid w:val="00CA6189"/>
    <w:rsid w:val="00CA65A7"/>
    <w:rsid w:val="00CA73F8"/>
    <w:rsid w:val="00CA7514"/>
    <w:rsid w:val="00CA7673"/>
    <w:rsid w:val="00CA7CD6"/>
    <w:rsid w:val="00CB07FF"/>
    <w:rsid w:val="00CB097B"/>
    <w:rsid w:val="00CB0E59"/>
    <w:rsid w:val="00CB16D2"/>
    <w:rsid w:val="00CB187E"/>
    <w:rsid w:val="00CB1C63"/>
    <w:rsid w:val="00CB242E"/>
    <w:rsid w:val="00CB2C35"/>
    <w:rsid w:val="00CB3D38"/>
    <w:rsid w:val="00CB43A8"/>
    <w:rsid w:val="00CB44F0"/>
    <w:rsid w:val="00CB4517"/>
    <w:rsid w:val="00CB45F3"/>
    <w:rsid w:val="00CB46BA"/>
    <w:rsid w:val="00CB4FB6"/>
    <w:rsid w:val="00CB536E"/>
    <w:rsid w:val="00CB5EB2"/>
    <w:rsid w:val="00CB6245"/>
    <w:rsid w:val="00CB6848"/>
    <w:rsid w:val="00CB78D9"/>
    <w:rsid w:val="00CB7ECA"/>
    <w:rsid w:val="00CC0AA0"/>
    <w:rsid w:val="00CC0C20"/>
    <w:rsid w:val="00CC1603"/>
    <w:rsid w:val="00CC1B57"/>
    <w:rsid w:val="00CC1F37"/>
    <w:rsid w:val="00CC26AE"/>
    <w:rsid w:val="00CC2F23"/>
    <w:rsid w:val="00CC4AF4"/>
    <w:rsid w:val="00CC5649"/>
    <w:rsid w:val="00CC5C0F"/>
    <w:rsid w:val="00CC6C2B"/>
    <w:rsid w:val="00CC70A2"/>
    <w:rsid w:val="00CC71B1"/>
    <w:rsid w:val="00CC754F"/>
    <w:rsid w:val="00CC7743"/>
    <w:rsid w:val="00CC7C63"/>
    <w:rsid w:val="00CD0DD2"/>
    <w:rsid w:val="00CD1368"/>
    <w:rsid w:val="00CD1613"/>
    <w:rsid w:val="00CD1DC7"/>
    <w:rsid w:val="00CD1EB2"/>
    <w:rsid w:val="00CD2B96"/>
    <w:rsid w:val="00CD2C69"/>
    <w:rsid w:val="00CD3633"/>
    <w:rsid w:val="00CD381D"/>
    <w:rsid w:val="00CD421C"/>
    <w:rsid w:val="00CD53AA"/>
    <w:rsid w:val="00CD5D72"/>
    <w:rsid w:val="00CD5FB5"/>
    <w:rsid w:val="00CD61FD"/>
    <w:rsid w:val="00CD7221"/>
    <w:rsid w:val="00CD760E"/>
    <w:rsid w:val="00CD76B2"/>
    <w:rsid w:val="00CE083C"/>
    <w:rsid w:val="00CE1C22"/>
    <w:rsid w:val="00CE210A"/>
    <w:rsid w:val="00CE211E"/>
    <w:rsid w:val="00CE2BBE"/>
    <w:rsid w:val="00CE42F7"/>
    <w:rsid w:val="00CE4BEF"/>
    <w:rsid w:val="00CE57F7"/>
    <w:rsid w:val="00CE5B71"/>
    <w:rsid w:val="00CE5BD1"/>
    <w:rsid w:val="00CE5D55"/>
    <w:rsid w:val="00CE6256"/>
    <w:rsid w:val="00CE668B"/>
    <w:rsid w:val="00CE6700"/>
    <w:rsid w:val="00CE6CC3"/>
    <w:rsid w:val="00CE709F"/>
    <w:rsid w:val="00CF0FCF"/>
    <w:rsid w:val="00CF13AE"/>
    <w:rsid w:val="00CF15D2"/>
    <w:rsid w:val="00CF1646"/>
    <w:rsid w:val="00CF1E21"/>
    <w:rsid w:val="00CF23AF"/>
    <w:rsid w:val="00CF330B"/>
    <w:rsid w:val="00CF3D91"/>
    <w:rsid w:val="00CF4349"/>
    <w:rsid w:val="00CF4647"/>
    <w:rsid w:val="00CF482C"/>
    <w:rsid w:val="00CF680E"/>
    <w:rsid w:val="00CF6810"/>
    <w:rsid w:val="00CF68AF"/>
    <w:rsid w:val="00CF6919"/>
    <w:rsid w:val="00CF6BFB"/>
    <w:rsid w:val="00CF7ADB"/>
    <w:rsid w:val="00D00019"/>
    <w:rsid w:val="00D00123"/>
    <w:rsid w:val="00D00559"/>
    <w:rsid w:val="00D0121D"/>
    <w:rsid w:val="00D01EB0"/>
    <w:rsid w:val="00D020CF"/>
    <w:rsid w:val="00D02B5B"/>
    <w:rsid w:val="00D02EFD"/>
    <w:rsid w:val="00D0433C"/>
    <w:rsid w:val="00D05956"/>
    <w:rsid w:val="00D06055"/>
    <w:rsid w:val="00D065D0"/>
    <w:rsid w:val="00D10DA6"/>
    <w:rsid w:val="00D11054"/>
    <w:rsid w:val="00D114A8"/>
    <w:rsid w:val="00D11CF7"/>
    <w:rsid w:val="00D128F5"/>
    <w:rsid w:val="00D12E31"/>
    <w:rsid w:val="00D13948"/>
    <w:rsid w:val="00D13BED"/>
    <w:rsid w:val="00D142FC"/>
    <w:rsid w:val="00D149E2"/>
    <w:rsid w:val="00D14CC8"/>
    <w:rsid w:val="00D159F9"/>
    <w:rsid w:val="00D16047"/>
    <w:rsid w:val="00D161F6"/>
    <w:rsid w:val="00D16284"/>
    <w:rsid w:val="00D165C7"/>
    <w:rsid w:val="00D169F6"/>
    <w:rsid w:val="00D16F8B"/>
    <w:rsid w:val="00D209C6"/>
    <w:rsid w:val="00D213EB"/>
    <w:rsid w:val="00D21B10"/>
    <w:rsid w:val="00D21F4A"/>
    <w:rsid w:val="00D22BDC"/>
    <w:rsid w:val="00D22C7F"/>
    <w:rsid w:val="00D22C91"/>
    <w:rsid w:val="00D232E5"/>
    <w:rsid w:val="00D23505"/>
    <w:rsid w:val="00D238D4"/>
    <w:rsid w:val="00D23BAF"/>
    <w:rsid w:val="00D23F24"/>
    <w:rsid w:val="00D24359"/>
    <w:rsid w:val="00D24464"/>
    <w:rsid w:val="00D24E3B"/>
    <w:rsid w:val="00D25093"/>
    <w:rsid w:val="00D255FC"/>
    <w:rsid w:val="00D25A7A"/>
    <w:rsid w:val="00D25B5F"/>
    <w:rsid w:val="00D25B92"/>
    <w:rsid w:val="00D25C9B"/>
    <w:rsid w:val="00D2634A"/>
    <w:rsid w:val="00D265DD"/>
    <w:rsid w:val="00D2684D"/>
    <w:rsid w:val="00D2791D"/>
    <w:rsid w:val="00D27EEE"/>
    <w:rsid w:val="00D30700"/>
    <w:rsid w:val="00D3091D"/>
    <w:rsid w:val="00D30FC6"/>
    <w:rsid w:val="00D328D1"/>
    <w:rsid w:val="00D32B05"/>
    <w:rsid w:val="00D330AA"/>
    <w:rsid w:val="00D33283"/>
    <w:rsid w:val="00D33B32"/>
    <w:rsid w:val="00D34A7A"/>
    <w:rsid w:val="00D34C41"/>
    <w:rsid w:val="00D34F75"/>
    <w:rsid w:val="00D3546A"/>
    <w:rsid w:val="00D35A86"/>
    <w:rsid w:val="00D367A9"/>
    <w:rsid w:val="00D36829"/>
    <w:rsid w:val="00D36B7F"/>
    <w:rsid w:val="00D36CCC"/>
    <w:rsid w:val="00D36D20"/>
    <w:rsid w:val="00D36D59"/>
    <w:rsid w:val="00D3710B"/>
    <w:rsid w:val="00D37822"/>
    <w:rsid w:val="00D42008"/>
    <w:rsid w:val="00D42AD9"/>
    <w:rsid w:val="00D42F7F"/>
    <w:rsid w:val="00D434B5"/>
    <w:rsid w:val="00D43885"/>
    <w:rsid w:val="00D43A20"/>
    <w:rsid w:val="00D43DC1"/>
    <w:rsid w:val="00D45192"/>
    <w:rsid w:val="00D45266"/>
    <w:rsid w:val="00D46146"/>
    <w:rsid w:val="00D469E9"/>
    <w:rsid w:val="00D46E4D"/>
    <w:rsid w:val="00D46EF0"/>
    <w:rsid w:val="00D46FBB"/>
    <w:rsid w:val="00D473D0"/>
    <w:rsid w:val="00D50B62"/>
    <w:rsid w:val="00D5116E"/>
    <w:rsid w:val="00D5123E"/>
    <w:rsid w:val="00D5158A"/>
    <w:rsid w:val="00D53A11"/>
    <w:rsid w:val="00D53CAD"/>
    <w:rsid w:val="00D54F87"/>
    <w:rsid w:val="00D5522F"/>
    <w:rsid w:val="00D562A1"/>
    <w:rsid w:val="00D567F9"/>
    <w:rsid w:val="00D56D03"/>
    <w:rsid w:val="00D57599"/>
    <w:rsid w:val="00D57722"/>
    <w:rsid w:val="00D579BD"/>
    <w:rsid w:val="00D60001"/>
    <w:rsid w:val="00D602B0"/>
    <w:rsid w:val="00D6084F"/>
    <w:rsid w:val="00D60C91"/>
    <w:rsid w:val="00D61002"/>
    <w:rsid w:val="00D6173B"/>
    <w:rsid w:val="00D62845"/>
    <w:rsid w:val="00D63FC6"/>
    <w:rsid w:val="00D64BC3"/>
    <w:rsid w:val="00D650B1"/>
    <w:rsid w:val="00D65153"/>
    <w:rsid w:val="00D6545C"/>
    <w:rsid w:val="00D67538"/>
    <w:rsid w:val="00D678DB"/>
    <w:rsid w:val="00D67BC9"/>
    <w:rsid w:val="00D67C4A"/>
    <w:rsid w:val="00D705C5"/>
    <w:rsid w:val="00D710FA"/>
    <w:rsid w:val="00D71900"/>
    <w:rsid w:val="00D71E15"/>
    <w:rsid w:val="00D72062"/>
    <w:rsid w:val="00D72302"/>
    <w:rsid w:val="00D72308"/>
    <w:rsid w:val="00D72A7B"/>
    <w:rsid w:val="00D72C69"/>
    <w:rsid w:val="00D72F81"/>
    <w:rsid w:val="00D74619"/>
    <w:rsid w:val="00D749D5"/>
    <w:rsid w:val="00D74B7F"/>
    <w:rsid w:val="00D74E23"/>
    <w:rsid w:val="00D75048"/>
    <w:rsid w:val="00D7530F"/>
    <w:rsid w:val="00D753C9"/>
    <w:rsid w:val="00D75413"/>
    <w:rsid w:val="00D759C9"/>
    <w:rsid w:val="00D7601A"/>
    <w:rsid w:val="00D76158"/>
    <w:rsid w:val="00D768DC"/>
    <w:rsid w:val="00D76B94"/>
    <w:rsid w:val="00D76D44"/>
    <w:rsid w:val="00D76E9D"/>
    <w:rsid w:val="00D77185"/>
    <w:rsid w:val="00D774D6"/>
    <w:rsid w:val="00D77626"/>
    <w:rsid w:val="00D80ED4"/>
    <w:rsid w:val="00D81001"/>
    <w:rsid w:val="00D81108"/>
    <w:rsid w:val="00D813B1"/>
    <w:rsid w:val="00D81427"/>
    <w:rsid w:val="00D817CC"/>
    <w:rsid w:val="00D828AB"/>
    <w:rsid w:val="00D829D2"/>
    <w:rsid w:val="00D82A94"/>
    <w:rsid w:val="00D833A8"/>
    <w:rsid w:val="00D86146"/>
    <w:rsid w:val="00D86C3C"/>
    <w:rsid w:val="00D875B4"/>
    <w:rsid w:val="00D87668"/>
    <w:rsid w:val="00D87872"/>
    <w:rsid w:val="00D90E3D"/>
    <w:rsid w:val="00D914E7"/>
    <w:rsid w:val="00D915A8"/>
    <w:rsid w:val="00D9168A"/>
    <w:rsid w:val="00D91863"/>
    <w:rsid w:val="00D91BD7"/>
    <w:rsid w:val="00D91D98"/>
    <w:rsid w:val="00D91DA7"/>
    <w:rsid w:val="00D92391"/>
    <w:rsid w:val="00D924A6"/>
    <w:rsid w:val="00D92A77"/>
    <w:rsid w:val="00D939C3"/>
    <w:rsid w:val="00D9459B"/>
    <w:rsid w:val="00D949F0"/>
    <w:rsid w:val="00D94F42"/>
    <w:rsid w:val="00D9533E"/>
    <w:rsid w:val="00D959E8"/>
    <w:rsid w:val="00D962D0"/>
    <w:rsid w:val="00D96C46"/>
    <w:rsid w:val="00D97493"/>
    <w:rsid w:val="00D97A7D"/>
    <w:rsid w:val="00D97ECE"/>
    <w:rsid w:val="00DA0187"/>
    <w:rsid w:val="00DA051D"/>
    <w:rsid w:val="00DA1CC6"/>
    <w:rsid w:val="00DA2B7D"/>
    <w:rsid w:val="00DA3727"/>
    <w:rsid w:val="00DA3989"/>
    <w:rsid w:val="00DA3B20"/>
    <w:rsid w:val="00DA3D33"/>
    <w:rsid w:val="00DA41A7"/>
    <w:rsid w:val="00DA4411"/>
    <w:rsid w:val="00DA4980"/>
    <w:rsid w:val="00DA5658"/>
    <w:rsid w:val="00DA5C77"/>
    <w:rsid w:val="00DA70D3"/>
    <w:rsid w:val="00DA74EA"/>
    <w:rsid w:val="00DA7984"/>
    <w:rsid w:val="00DB02FA"/>
    <w:rsid w:val="00DB045D"/>
    <w:rsid w:val="00DB05E2"/>
    <w:rsid w:val="00DB15C3"/>
    <w:rsid w:val="00DB1D14"/>
    <w:rsid w:val="00DB208B"/>
    <w:rsid w:val="00DB2535"/>
    <w:rsid w:val="00DB2963"/>
    <w:rsid w:val="00DB3CCD"/>
    <w:rsid w:val="00DB5769"/>
    <w:rsid w:val="00DB5894"/>
    <w:rsid w:val="00DB5A26"/>
    <w:rsid w:val="00DB6093"/>
    <w:rsid w:val="00DB64E8"/>
    <w:rsid w:val="00DB6590"/>
    <w:rsid w:val="00DB6916"/>
    <w:rsid w:val="00DB6EF6"/>
    <w:rsid w:val="00DB734C"/>
    <w:rsid w:val="00DB7553"/>
    <w:rsid w:val="00DC0E65"/>
    <w:rsid w:val="00DC1B6E"/>
    <w:rsid w:val="00DC2263"/>
    <w:rsid w:val="00DC2579"/>
    <w:rsid w:val="00DC2850"/>
    <w:rsid w:val="00DC3AAE"/>
    <w:rsid w:val="00DC3DEC"/>
    <w:rsid w:val="00DC3EB4"/>
    <w:rsid w:val="00DC5590"/>
    <w:rsid w:val="00DC57E7"/>
    <w:rsid w:val="00DC68B8"/>
    <w:rsid w:val="00DC71ED"/>
    <w:rsid w:val="00DC742E"/>
    <w:rsid w:val="00DC7E23"/>
    <w:rsid w:val="00DD0487"/>
    <w:rsid w:val="00DD04FF"/>
    <w:rsid w:val="00DD0669"/>
    <w:rsid w:val="00DD1006"/>
    <w:rsid w:val="00DD1025"/>
    <w:rsid w:val="00DD10A7"/>
    <w:rsid w:val="00DD1725"/>
    <w:rsid w:val="00DD190E"/>
    <w:rsid w:val="00DD20B2"/>
    <w:rsid w:val="00DD305D"/>
    <w:rsid w:val="00DD3886"/>
    <w:rsid w:val="00DD3A90"/>
    <w:rsid w:val="00DD40A3"/>
    <w:rsid w:val="00DD487F"/>
    <w:rsid w:val="00DD4AE1"/>
    <w:rsid w:val="00DD4F40"/>
    <w:rsid w:val="00DD4FAC"/>
    <w:rsid w:val="00DD52C3"/>
    <w:rsid w:val="00DD5671"/>
    <w:rsid w:val="00DD5D32"/>
    <w:rsid w:val="00DD5FA4"/>
    <w:rsid w:val="00DD6806"/>
    <w:rsid w:val="00DD6957"/>
    <w:rsid w:val="00DD7235"/>
    <w:rsid w:val="00DD768B"/>
    <w:rsid w:val="00DD76E1"/>
    <w:rsid w:val="00DD7C71"/>
    <w:rsid w:val="00DE04B1"/>
    <w:rsid w:val="00DE0EE1"/>
    <w:rsid w:val="00DE0F49"/>
    <w:rsid w:val="00DE0FDC"/>
    <w:rsid w:val="00DE1BE6"/>
    <w:rsid w:val="00DE2AD5"/>
    <w:rsid w:val="00DE2BC3"/>
    <w:rsid w:val="00DE2DD0"/>
    <w:rsid w:val="00DE2FAC"/>
    <w:rsid w:val="00DE3F9C"/>
    <w:rsid w:val="00DE4612"/>
    <w:rsid w:val="00DE4C6B"/>
    <w:rsid w:val="00DE5AEB"/>
    <w:rsid w:val="00DE5B5E"/>
    <w:rsid w:val="00DE6040"/>
    <w:rsid w:val="00DE69BF"/>
    <w:rsid w:val="00DE6A32"/>
    <w:rsid w:val="00DE7126"/>
    <w:rsid w:val="00DE73FB"/>
    <w:rsid w:val="00DE7D89"/>
    <w:rsid w:val="00DF0053"/>
    <w:rsid w:val="00DF02AF"/>
    <w:rsid w:val="00DF07E3"/>
    <w:rsid w:val="00DF0D5F"/>
    <w:rsid w:val="00DF1275"/>
    <w:rsid w:val="00DF1A57"/>
    <w:rsid w:val="00DF24E5"/>
    <w:rsid w:val="00DF34B0"/>
    <w:rsid w:val="00DF372E"/>
    <w:rsid w:val="00DF3B3F"/>
    <w:rsid w:val="00DF4BF5"/>
    <w:rsid w:val="00DF5322"/>
    <w:rsid w:val="00DF5395"/>
    <w:rsid w:val="00DF5684"/>
    <w:rsid w:val="00DF6292"/>
    <w:rsid w:val="00DF6F82"/>
    <w:rsid w:val="00DF7532"/>
    <w:rsid w:val="00E00172"/>
    <w:rsid w:val="00E001FA"/>
    <w:rsid w:val="00E009D2"/>
    <w:rsid w:val="00E01F5E"/>
    <w:rsid w:val="00E02372"/>
    <w:rsid w:val="00E03090"/>
    <w:rsid w:val="00E03428"/>
    <w:rsid w:val="00E0388D"/>
    <w:rsid w:val="00E03930"/>
    <w:rsid w:val="00E03978"/>
    <w:rsid w:val="00E03D11"/>
    <w:rsid w:val="00E03FF7"/>
    <w:rsid w:val="00E04D33"/>
    <w:rsid w:val="00E052A3"/>
    <w:rsid w:val="00E0563E"/>
    <w:rsid w:val="00E06820"/>
    <w:rsid w:val="00E072D7"/>
    <w:rsid w:val="00E0778B"/>
    <w:rsid w:val="00E07B0E"/>
    <w:rsid w:val="00E10178"/>
    <w:rsid w:val="00E1049A"/>
    <w:rsid w:val="00E10723"/>
    <w:rsid w:val="00E10D06"/>
    <w:rsid w:val="00E11203"/>
    <w:rsid w:val="00E11406"/>
    <w:rsid w:val="00E11F7D"/>
    <w:rsid w:val="00E12577"/>
    <w:rsid w:val="00E1258A"/>
    <w:rsid w:val="00E127A1"/>
    <w:rsid w:val="00E1299A"/>
    <w:rsid w:val="00E12B28"/>
    <w:rsid w:val="00E12C3F"/>
    <w:rsid w:val="00E12E68"/>
    <w:rsid w:val="00E13C8F"/>
    <w:rsid w:val="00E14F1A"/>
    <w:rsid w:val="00E1514A"/>
    <w:rsid w:val="00E1520A"/>
    <w:rsid w:val="00E155B7"/>
    <w:rsid w:val="00E15B98"/>
    <w:rsid w:val="00E161B7"/>
    <w:rsid w:val="00E17526"/>
    <w:rsid w:val="00E17B7C"/>
    <w:rsid w:val="00E20291"/>
    <w:rsid w:val="00E2062F"/>
    <w:rsid w:val="00E20E7F"/>
    <w:rsid w:val="00E21293"/>
    <w:rsid w:val="00E2151F"/>
    <w:rsid w:val="00E21C95"/>
    <w:rsid w:val="00E24479"/>
    <w:rsid w:val="00E255E3"/>
    <w:rsid w:val="00E2671B"/>
    <w:rsid w:val="00E2686C"/>
    <w:rsid w:val="00E27611"/>
    <w:rsid w:val="00E27725"/>
    <w:rsid w:val="00E279A4"/>
    <w:rsid w:val="00E27D96"/>
    <w:rsid w:val="00E27E8A"/>
    <w:rsid w:val="00E304C5"/>
    <w:rsid w:val="00E314EB"/>
    <w:rsid w:val="00E314FD"/>
    <w:rsid w:val="00E317A6"/>
    <w:rsid w:val="00E34E22"/>
    <w:rsid w:val="00E35539"/>
    <w:rsid w:val="00E35683"/>
    <w:rsid w:val="00E35F30"/>
    <w:rsid w:val="00E36F46"/>
    <w:rsid w:val="00E37C1A"/>
    <w:rsid w:val="00E40E1E"/>
    <w:rsid w:val="00E412BC"/>
    <w:rsid w:val="00E41373"/>
    <w:rsid w:val="00E4195F"/>
    <w:rsid w:val="00E42981"/>
    <w:rsid w:val="00E43662"/>
    <w:rsid w:val="00E4483F"/>
    <w:rsid w:val="00E44ABD"/>
    <w:rsid w:val="00E44BC8"/>
    <w:rsid w:val="00E44D5D"/>
    <w:rsid w:val="00E45475"/>
    <w:rsid w:val="00E454E2"/>
    <w:rsid w:val="00E45F1D"/>
    <w:rsid w:val="00E474AB"/>
    <w:rsid w:val="00E47779"/>
    <w:rsid w:val="00E50162"/>
    <w:rsid w:val="00E50324"/>
    <w:rsid w:val="00E50562"/>
    <w:rsid w:val="00E50E9E"/>
    <w:rsid w:val="00E5111E"/>
    <w:rsid w:val="00E51419"/>
    <w:rsid w:val="00E5180E"/>
    <w:rsid w:val="00E519B2"/>
    <w:rsid w:val="00E51EE3"/>
    <w:rsid w:val="00E527E2"/>
    <w:rsid w:val="00E52805"/>
    <w:rsid w:val="00E535BE"/>
    <w:rsid w:val="00E5382E"/>
    <w:rsid w:val="00E53C69"/>
    <w:rsid w:val="00E55223"/>
    <w:rsid w:val="00E55F58"/>
    <w:rsid w:val="00E56071"/>
    <w:rsid w:val="00E56790"/>
    <w:rsid w:val="00E56862"/>
    <w:rsid w:val="00E56D4B"/>
    <w:rsid w:val="00E5735B"/>
    <w:rsid w:val="00E60C49"/>
    <w:rsid w:val="00E60DEB"/>
    <w:rsid w:val="00E617AD"/>
    <w:rsid w:val="00E62FF1"/>
    <w:rsid w:val="00E63F78"/>
    <w:rsid w:val="00E644E2"/>
    <w:rsid w:val="00E64556"/>
    <w:rsid w:val="00E6459F"/>
    <w:rsid w:val="00E64C71"/>
    <w:rsid w:val="00E64FB0"/>
    <w:rsid w:val="00E64FE7"/>
    <w:rsid w:val="00E658F4"/>
    <w:rsid w:val="00E667B9"/>
    <w:rsid w:val="00E66BC7"/>
    <w:rsid w:val="00E6706F"/>
    <w:rsid w:val="00E67649"/>
    <w:rsid w:val="00E6773F"/>
    <w:rsid w:val="00E70122"/>
    <w:rsid w:val="00E707BA"/>
    <w:rsid w:val="00E712AC"/>
    <w:rsid w:val="00E7184E"/>
    <w:rsid w:val="00E71919"/>
    <w:rsid w:val="00E72487"/>
    <w:rsid w:val="00E72679"/>
    <w:rsid w:val="00E72BC4"/>
    <w:rsid w:val="00E731E0"/>
    <w:rsid w:val="00E73235"/>
    <w:rsid w:val="00E73470"/>
    <w:rsid w:val="00E73A0D"/>
    <w:rsid w:val="00E75689"/>
    <w:rsid w:val="00E75AF3"/>
    <w:rsid w:val="00E75C4C"/>
    <w:rsid w:val="00E75DF0"/>
    <w:rsid w:val="00E77FAB"/>
    <w:rsid w:val="00E80028"/>
    <w:rsid w:val="00E80034"/>
    <w:rsid w:val="00E809BE"/>
    <w:rsid w:val="00E81FEC"/>
    <w:rsid w:val="00E826C8"/>
    <w:rsid w:val="00E83000"/>
    <w:rsid w:val="00E83324"/>
    <w:rsid w:val="00E8428C"/>
    <w:rsid w:val="00E8463A"/>
    <w:rsid w:val="00E84BB8"/>
    <w:rsid w:val="00E8564A"/>
    <w:rsid w:val="00E85F04"/>
    <w:rsid w:val="00E8662D"/>
    <w:rsid w:val="00E87226"/>
    <w:rsid w:val="00E872C3"/>
    <w:rsid w:val="00E87D7C"/>
    <w:rsid w:val="00E905BC"/>
    <w:rsid w:val="00E90AAB"/>
    <w:rsid w:val="00E914E4"/>
    <w:rsid w:val="00E915A4"/>
    <w:rsid w:val="00E919B2"/>
    <w:rsid w:val="00E91EF7"/>
    <w:rsid w:val="00E92AB7"/>
    <w:rsid w:val="00E93701"/>
    <w:rsid w:val="00E93C92"/>
    <w:rsid w:val="00E9435A"/>
    <w:rsid w:val="00E948CD"/>
    <w:rsid w:val="00E955AD"/>
    <w:rsid w:val="00E96419"/>
    <w:rsid w:val="00E97233"/>
    <w:rsid w:val="00E97725"/>
    <w:rsid w:val="00E97F11"/>
    <w:rsid w:val="00EA0355"/>
    <w:rsid w:val="00EA0780"/>
    <w:rsid w:val="00EA0A4F"/>
    <w:rsid w:val="00EA0AA9"/>
    <w:rsid w:val="00EA113E"/>
    <w:rsid w:val="00EA11D6"/>
    <w:rsid w:val="00EA19EA"/>
    <w:rsid w:val="00EA1AA1"/>
    <w:rsid w:val="00EA1EA0"/>
    <w:rsid w:val="00EA2720"/>
    <w:rsid w:val="00EA275C"/>
    <w:rsid w:val="00EA2AA0"/>
    <w:rsid w:val="00EA366B"/>
    <w:rsid w:val="00EA3D61"/>
    <w:rsid w:val="00EA3DB7"/>
    <w:rsid w:val="00EA40A1"/>
    <w:rsid w:val="00EA41B6"/>
    <w:rsid w:val="00EA4393"/>
    <w:rsid w:val="00EA46E2"/>
    <w:rsid w:val="00EA515E"/>
    <w:rsid w:val="00EA534C"/>
    <w:rsid w:val="00EA55D1"/>
    <w:rsid w:val="00EA585A"/>
    <w:rsid w:val="00EA67C6"/>
    <w:rsid w:val="00EA7533"/>
    <w:rsid w:val="00EA761A"/>
    <w:rsid w:val="00EB02C2"/>
    <w:rsid w:val="00EB0A99"/>
    <w:rsid w:val="00EB1107"/>
    <w:rsid w:val="00EB13EA"/>
    <w:rsid w:val="00EB1623"/>
    <w:rsid w:val="00EB1702"/>
    <w:rsid w:val="00EB18E7"/>
    <w:rsid w:val="00EB1C01"/>
    <w:rsid w:val="00EB2B5E"/>
    <w:rsid w:val="00EB49AC"/>
    <w:rsid w:val="00EB5923"/>
    <w:rsid w:val="00EB5AE5"/>
    <w:rsid w:val="00EB5CCF"/>
    <w:rsid w:val="00EB659A"/>
    <w:rsid w:val="00EB7071"/>
    <w:rsid w:val="00EB7301"/>
    <w:rsid w:val="00EC02A1"/>
    <w:rsid w:val="00EC1333"/>
    <w:rsid w:val="00EC13B1"/>
    <w:rsid w:val="00EC2688"/>
    <w:rsid w:val="00EC3546"/>
    <w:rsid w:val="00EC35D3"/>
    <w:rsid w:val="00EC422B"/>
    <w:rsid w:val="00EC4EF7"/>
    <w:rsid w:val="00EC523B"/>
    <w:rsid w:val="00EC609A"/>
    <w:rsid w:val="00EC6DE9"/>
    <w:rsid w:val="00EC6E47"/>
    <w:rsid w:val="00EC7299"/>
    <w:rsid w:val="00EC786D"/>
    <w:rsid w:val="00ED012E"/>
    <w:rsid w:val="00ED06E2"/>
    <w:rsid w:val="00ED082E"/>
    <w:rsid w:val="00ED1BCD"/>
    <w:rsid w:val="00ED1EAE"/>
    <w:rsid w:val="00ED23CE"/>
    <w:rsid w:val="00ED29AA"/>
    <w:rsid w:val="00ED29DD"/>
    <w:rsid w:val="00ED343A"/>
    <w:rsid w:val="00ED393D"/>
    <w:rsid w:val="00ED5840"/>
    <w:rsid w:val="00ED5AE1"/>
    <w:rsid w:val="00ED6932"/>
    <w:rsid w:val="00ED7640"/>
    <w:rsid w:val="00ED7A0B"/>
    <w:rsid w:val="00EE000E"/>
    <w:rsid w:val="00EE16C2"/>
    <w:rsid w:val="00EE260C"/>
    <w:rsid w:val="00EE2694"/>
    <w:rsid w:val="00EE2BEE"/>
    <w:rsid w:val="00EE2C8D"/>
    <w:rsid w:val="00EE3248"/>
    <w:rsid w:val="00EE3296"/>
    <w:rsid w:val="00EE3D10"/>
    <w:rsid w:val="00EE3FD1"/>
    <w:rsid w:val="00EE47EF"/>
    <w:rsid w:val="00EE6408"/>
    <w:rsid w:val="00EE6FCC"/>
    <w:rsid w:val="00EE749F"/>
    <w:rsid w:val="00EF09AC"/>
    <w:rsid w:val="00EF0EF5"/>
    <w:rsid w:val="00EF14D0"/>
    <w:rsid w:val="00EF18F5"/>
    <w:rsid w:val="00EF293F"/>
    <w:rsid w:val="00EF2968"/>
    <w:rsid w:val="00EF2CF5"/>
    <w:rsid w:val="00EF2EAA"/>
    <w:rsid w:val="00EF3D99"/>
    <w:rsid w:val="00EF4D4C"/>
    <w:rsid w:val="00EF4D92"/>
    <w:rsid w:val="00EF4EFC"/>
    <w:rsid w:val="00EF519E"/>
    <w:rsid w:val="00EF5491"/>
    <w:rsid w:val="00EF660D"/>
    <w:rsid w:val="00EF6BF3"/>
    <w:rsid w:val="00F00A5A"/>
    <w:rsid w:val="00F00B29"/>
    <w:rsid w:val="00F00D91"/>
    <w:rsid w:val="00F01256"/>
    <w:rsid w:val="00F024EE"/>
    <w:rsid w:val="00F02604"/>
    <w:rsid w:val="00F02C5A"/>
    <w:rsid w:val="00F02DDC"/>
    <w:rsid w:val="00F02E2F"/>
    <w:rsid w:val="00F0321C"/>
    <w:rsid w:val="00F037B1"/>
    <w:rsid w:val="00F03BBC"/>
    <w:rsid w:val="00F03D55"/>
    <w:rsid w:val="00F04357"/>
    <w:rsid w:val="00F04E28"/>
    <w:rsid w:val="00F050A1"/>
    <w:rsid w:val="00F052E7"/>
    <w:rsid w:val="00F053B5"/>
    <w:rsid w:val="00F06418"/>
    <w:rsid w:val="00F06431"/>
    <w:rsid w:val="00F06936"/>
    <w:rsid w:val="00F06B4C"/>
    <w:rsid w:val="00F06DDC"/>
    <w:rsid w:val="00F07033"/>
    <w:rsid w:val="00F07E52"/>
    <w:rsid w:val="00F07F89"/>
    <w:rsid w:val="00F10ADF"/>
    <w:rsid w:val="00F10CDE"/>
    <w:rsid w:val="00F11C08"/>
    <w:rsid w:val="00F11E7F"/>
    <w:rsid w:val="00F120C0"/>
    <w:rsid w:val="00F12240"/>
    <w:rsid w:val="00F12CF7"/>
    <w:rsid w:val="00F139FD"/>
    <w:rsid w:val="00F14316"/>
    <w:rsid w:val="00F14A1C"/>
    <w:rsid w:val="00F1527F"/>
    <w:rsid w:val="00F155E9"/>
    <w:rsid w:val="00F16245"/>
    <w:rsid w:val="00F169D6"/>
    <w:rsid w:val="00F16C50"/>
    <w:rsid w:val="00F17129"/>
    <w:rsid w:val="00F2044E"/>
    <w:rsid w:val="00F20795"/>
    <w:rsid w:val="00F21DE0"/>
    <w:rsid w:val="00F22010"/>
    <w:rsid w:val="00F22247"/>
    <w:rsid w:val="00F227D5"/>
    <w:rsid w:val="00F23115"/>
    <w:rsid w:val="00F2312E"/>
    <w:rsid w:val="00F23140"/>
    <w:rsid w:val="00F234E4"/>
    <w:rsid w:val="00F2403F"/>
    <w:rsid w:val="00F244D7"/>
    <w:rsid w:val="00F24E0B"/>
    <w:rsid w:val="00F24ECC"/>
    <w:rsid w:val="00F2526B"/>
    <w:rsid w:val="00F253A0"/>
    <w:rsid w:val="00F25BB3"/>
    <w:rsid w:val="00F25EB0"/>
    <w:rsid w:val="00F26788"/>
    <w:rsid w:val="00F26CE6"/>
    <w:rsid w:val="00F277A6"/>
    <w:rsid w:val="00F27B11"/>
    <w:rsid w:val="00F27B58"/>
    <w:rsid w:val="00F3004F"/>
    <w:rsid w:val="00F3022E"/>
    <w:rsid w:val="00F30551"/>
    <w:rsid w:val="00F31130"/>
    <w:rsid w:val="00F31691"/>
    <w:rsid w:val="00F341A7"/>
    <w:rsid w:val="00F35016"/>
    <w:rsid w:val="00F35A88"/>
    <w:rsid w:val="00F36683"/>
    <w:rsid w:val="00F36F91"/>
    <w:rsid w:val="00F3729F"/>
    <w:rsid w:val="00F377E2"/>
    <w:rsid w:val="00F37C06"/>
    <w:rsid w:val="00F37FFD"/>
    <w:rsid w:val="00F403B5"/>
    <w:rsid w:val="00F40466"/>
    <w:rsid w:val="00F40570"/>
    <w:rsid w:val="00F42A3A"/>
    <w:rsid w:val="00F42CB6"/>
    <w:rsid w:val="00F43633"/>
    <w:rsid w:val="00F441AA"/>
    <w:rsid w:val="00F4531A"/>
    <w:rsid w:val="00F46B48"/>
    <w:rsid w:val="00F47B55"/>
    <w:rsid w:val="00F47CA7"/>
    <w:rsid w:val="00F50391"/>
    <w:rsid w:val="00F50CC2"/>
    <w:rsid w:val="00F50FFC"/>
    <w:rsid w:val="00F51628"/>
    <w:rsid w:val="00F51A74"/>
    <w:rsid w:val="00F51DF5"/>
    <w:rsid w:val="00F5229C"/>
    <w:rsid w:val="00F52749"/>
    <w:rsid w:val="00F532CF"/>
    <w:rsid w:val="00F53893"/>
    <w:rsid w:val="00F53B79"/>
    <w:rsid w:val="00F5487A"/>
    <w:rsid w:val="00F5493B"/>
    <w:rsid w:val="00F54A6B"/>
    <w:rsid w:val="00F5517A"/>
    <w:rsid w:val="00F5550F"/>
    <w:rsid w:val="00F55E77"/>
    <w:rsid w:val="00F56DF7"/>
    <w:rsid w:val="00F56EA8"/>
    <w:rsid w:val="00F57CAA"/>
    <w:rsid w:val="00F60500"/>
    <w:rsid w:val="00F60A01"/>
    <w:rsid w:val="00F61152"/>
    <w:rsid w:val="00F6127F"/>
    <w:rsid w:val="00F61A14"/>
    <w:rsid w:val="00F61E44"/>
    <w:rsid w:val="00F62587"/>
    <w:rsid w:val="00F62A60"/>
    <w:rsid w:val="00F6338A"/>
    <w:rsid w:val="00F63D0F"/>
    <w:rsid w:val="00F64516"/>
    <w:rsid w:val="00F64519"/>
    <w:rsid w:val="00F65822"/>
    <w:rsid w:val="00F66972"/>
    <w:rsid w:val="00F66F39"/>
    <w:rsid w:val="00F67388"/>
    <w:rsid w:val="00F675B6"/>
    <w:rsid w:val="00F67798"/>
    <w:rsid w:val="00F67C9D"/>
    <w:rsid w:val="00F70323"/>
    <w:rsid w:val="00F70A3A"/>
    <w:rsid w:val="00F715E6"/>
    <w:rsid w:val="00F722CA"/>
    <w:rsid w:val="00F726D7"/>
    <w:rsid w:val="00F73799"/>
    <w:rsid w:val="00F73919"/>
    <w:rsid w:val="00F7402F"/>
    <w:rsid w:val="00F740D4"/>
    <w:rsid w:val="00F74361"/>
    <w:rsid w:val="00F7443B"/>
    <w:rsid w:val="00F7449A"/>
    <w:rsid w:val="00F759CA"/>
    <w:rsid w:val="00F764F2"/>
    <w:rsid w:val="00F765D6"/>
    <w:rsid w:val="00F7679F"/>
    <w:rsid w:val="00F77267"/>
    <w:rsid w:val="00F77C3E"/>
    <w:rsid w:val="00F810D9"/>
    <w:rsid w:val="00F81F0D"/>
    <w:rsid w:val="00F81F85"/>
    <w:rsid w:val="00F8252E"/>
    <w:rsid w:val="00F828F9"/>
    <w:rsid w:val="00F82CBE"/>
    <w:rsid w:val="00F83154"/>
    <w:rsid w:val="00F833DB"/>
    <w:rsid w:val="00F83C16"/>
    <w:rsid w:val="00F8412F"/>
    <w:rsid w:val="00F8451F"/>
    <w:rsid w:val="00F84C06"/>
    <w:rsid w:val="00F84C2B"/>
    <w:rsid w:val="00F8532D"/>
    <w:rsid w:val="00F8558B"/>
    <w:rsid w:val="00F869CA"/>
    <w:rsid w:val="00F874A6"/>
    <w:rsid w:val="00F874CE"/>
    <w:rsid w:val="00F87760"/>
    <w:rsid w:val="00F87EAB"/>
    <w:rsid w:val="00F90179"/>
    <w:rsid w:val="00F90AC7"/>
    <w:rsid w:val="00F90E3E"/>
    <w:rsid w:val="00F91163"/>
    <w:rsid w:val="00F916DC"/>
    <w:rsid w:val="00F92192"/>
    <w:rsid w:val="00F92377"/>
    <w:rsid w:val="00F9257E"/>
    <w:rsid w:val="00F925AF"/>
    <w:rsid w:val="00F92941"/>
    <w:rsid w:val="00F93318"/>
    <w:rsid w:val="00F93C01"/>
    <w:rsid w:val="00F93DE3"/>
    <w:rsid w:val="00F95516"/>
    <w:rsid w:val="00F955A6"/>
    <w:rsid w:val="00F95C25"/>
    <w:rsid w:val="00F95ED8"/>
    <w:rsid w:val="00F9697C"/>
    <w:rsid w:val="00F96ECC"/>
    <w:rsid w:val="00F97EF3"/>
    <w:rsid w:val="00F97F82"/>
    <w:rsid w:val="00FA10E0"/>
    <w:rsid w:val="00FA10FC"/>
    <w:rsid w:val="00FA14FB"/>
    <w:rsid w:val="00FA1DB6"/>
    <w:rsid w:val="00FA1F29"/>
    <w:rsid w:val="00FA20BB"/>
    <w:rsid w:val="00FA27B7"/>
    <w:rsid w:val="00FA2B84"/>
    <w:rsid w:val="00FA2CA5"/>
    <w:rsid w:val="00FA31E6"/>
    <w:rsid w:val="00FA32A9"/>
    <w:rsid w:val="00FA3EE9"/>
    <w:rsid w:val="00FA4245"/>
    <w:rsid w:val="00FA44BD"/>
    <w:rsid w:val="00FA44EA"/>
    <w:rsid w:val="00FA4540"/>
    <w:rsid w:val="00FA4ADF"/>
    <w:rsid w:val="00FA4EA4"/>
    <w:rsid w:val="00FA51FF"/>
    <w:rsid w:val="00FA5DB5"/>
    <w:rsid w:val="00FA6CAB"/>
    <w:rsid w:val="00FA71FB"/>
    <w:rsid w:val="00FB16DD"/>
    <w:rsid w:val="00FB1D4E"/>
    <w:rsid w:val="00FB1ED1"/>
    <w:rsid w:val="00FB2F65"/>
    <w:rsid w:val="00FB3505"/>
    <w:rsid w:val="00FB382D"/>
    <w:rsid w:val="00FB3A9E"/>
    <w:rsid w:val="00FB3C35"/>
    <w:rsid w:val="00FB3DA6"/>
    <w:rsid w:val="00FB49CA"/>
    <w:rsid w:val="00FB50FA"/>
    <w:rsid w:val="00FC06D5"/>
    <w:rsid w:val="00FC0D0E"/>
    <w:rsid w:val="00FC1D2A"/>
    <w:rsid w:val="00FC1F8B"/>
    <w:rsid w:val="00FC219A"/>
    <w:rsid w:val="00FC25C9"/>
    <w:rsid w:val="00FC2943"/>
    <w:rsid w:val="00FC2C83"/>
    <w:rsid w:val="00FC3B8D"/>
    <w:rsid w:val="00FC46E5"/>
    <w:rsid w:val="00FC5F07"/>
    <w:rsid w:val="00FC6166"/>
    <w:rsid w:val="00FC6F8B"/>
    <w:rsid w:val="00FC74E2"/>
    <w:rsid w:val="00FC765F"/>
    <w:rsid w:val="00FD00E1"/>
    <w:rsid w:val="00FD0BCB"/>
    <w:rsid w:val="00FD0D10"/>
    <w:rsid w:val="00FD1AB1"/>
    <w:rsid w:val="00FD2574"/>
    <w:rsid w:val="00FD26FA"/>
    <w:rsid w:val="00FD3357"/>
    <w:rsid w:val="00FD37D1"/>
    <w:rsid w:val="00FD3B7B"/>
    <w:rsid w:val="00FD3C81"/>
    <w:rsid w:val="00FD47D8"/>
    <w:rsid w:val="00FD60F9"/>
    <w:rsid w:val="00FD6706"/>
    <w:rsid w:val="00FD6C19"/>
    <w:rsid w:val="00FD7948"/>
    <w:rsid w:val="00FE0008"/>
    <w:rsid w:val="00FE0B30"/>
    <w:rsid w:val="00FE1E80"/>
    <w:rsid w:val="00FE2162"/>
    <w:rsid w:val="00FE3C50"/>
    <w:rsid w:val="00FE4264"/>
    <w:rsid w:val="00FE45DE"/>
    <w:rsid w:val="00FE5217"/>
    <w:rsid w:val="00FE7122"/>
    <w:rsid w:val="00FE7272"/>
    <w:rsid w:val="00FE72E5"/>
    <w:rsid w:val="00FE7566"/>
    <w:rsid w:val="00FE79E9"/>
    <w:rsid w:val="00FE7A53"/>
    <w:rsid w:val="00FE7C00"/>
    <w:rsid w:val="00FF0514"/>
    <w:rsid w:val="00FF0DB9"/>
    <w:rsid w:val="00FF1BB9"/>
    <w:rsid w:val="00FF21D1"/>
    <w:rsid w:val="00FF2D57"/>
    <w:rsid w:val="00FF3BE1"/>
    <w:rsid w:val="00FF3CB7"/>
    <w:rsid w:val="00FF3F78"/>
    <w:rsid w:val="00FF4F05"/>
    <w:rsid w:val="00FF51D7"/>
    <w:rsid w:val="00FF5445"/>
    <w:rsid w:val="00FF56A9"/>
    <w:rsid w:val="00FF573C"/>
    <w:rsid w:val="00FF6304"/>
    <w:rsid w:val="00FF671A"/>
    <w:rsid w:val="00FF76A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F971B41-ED9A-413A-AA96-F8A1D2539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Heading1">
    <w:name w:val="heading 1"/>
    <w:aliases w:val="Section,ARR - Heading 1,Section Heading,Article Heading,HEADING 1,App1,EASI 1,Hoofdstuk,Heading 1-nonum"/>
    <w:basedOn w:val="Normal"/>
    <w:next w:val="Normal"/>
    <w:link w:val="Heading1Char"/>
    <w:qFormat/>
    <w:pPr>
      <w:keepNext/>
      <w:ind w:left="2627" w:hanging="2880"/>
      <w:jc w:val="center"/>
      <w:outlineLvl w:val="0"/>
    </w:pPr>
    <w:rPr>
      <w:rFonts w:ascii="Arial" w:hAnsi="Arial" w:cs="Arial"/>
      <w:b/>
      <w:sz w:val="22"/>
    </w:rPr>
  </w:style>
  <w:style w:type="paragraph" w:styleId="Heading2">
    <w:name w:val="heading 2"/>
    <w:aliases w:val="Major,ARR - Heading 2,Section Heading 2"/>
    <w:basedOn w:val="Normal"/>
    <w:next w:val="Normal"/>
    <w:link w:val="Heading2Char"/>
    <w:qFormat/>
    <w:pPr>
      <w:keepNext/>
      <w:spacing w:before="180" w:after="120"/>
      <w:outlineLvl w:val="1"/>
    </w:pPr>
    <w:rPr>
      <w:b/>
      <w:smallCaps/>
      <w:szCs w:val="20"/>
      <w:lang w:val="en-GB"/>
    </w:rPr>
  </w:style>
  <w:style w:type="paragraph" w:styleId="Heading3">
    <w:name w:val="heading 3"/>
    <w:aliases w:val="Minor,ARR- Heading 3"/>
    <w:basedOn w:val="Normal"/>
    <w:next w:val="Normal"/>
    <w:link w:val="Heading3Char"/>
    <w:qFormat/>
    <w:pPr>
      <w:keepNext/>
      <w:spacing w:before="180" w:after="120"/>
      <w:outlineLvl w:val="2"/>
    </w:pPr>
    <w:rPr>
      <w:b/>
      <w:sz w:val="22"/>
      <w:szCs w:val="20"/>
      <w:lang w:val="en-GB"/>
    </w:rPr>
  </w:style>
  <w:style w:type="paragraph" w:styleId="Heading4">
    <w:name w:val="heading 4"/>
    <w:aliases w:val="Sub-Minor,ARR-Heading 4"/>
    <w:basedOn w:val="Normal"/>
    <w:next w:val="Normal"/>
    <w:link w:val="Heading4Char"/>
    <w:qFormat/>
    <w:pPr>
      <w:keepNext/>
      <w:spacing w:before="120"/>
      <w:outlineLvl w:val="3"/>
    </w:pPr>
    <w:rPr>
      <w:b/>
      <w:sz w:val="22"/>
      <w:szCs w:val="20"/>
    </w:rPr>
  </w:style>
  <w:style w:type="paragraph" w:styleId="Heading5">
    <w:name w:val="heading 5"/>
    <w:aliases w:val="ARR-Heading 5"/>
    <w:basedOn w:val="Normal"/>
    <w:next w:val="Normal"/>
    <w:link w:val="Heading5Char"/>
    <w:qFormat/>
    <w:pPr>
      <w:keepNext/>
      <w:outlineLvl w:val="4"/>
    </w:pPr>
    <w:rPr>
      <w:b/>
      <w:szCs w:val="20"/>
    </w:rPr>
  </w:style>
  <w:style w:type="paragraph" w:styleId="Heading6">
    <w:name w:val="heading 6"/>
    <w:basedOn w:val="Normal"/>
    <w:next w:val="Normal"/>
    <w:link w:val="Heading6Char"/>
    <w:qFormat/>
    <w:pPr>
      <w:keepNext/>
      <w:jc w:val="center"/>
      <w:outlineLvl w:val="5"/>
    </w:pPr>
    <w:rPr>
      <w:rFonts w:ascii="Arial" w:hAnsi="Arial" w:cs="Arial"/>
      <w:b/>
      <w:bCs/>
      <w:sz w:val="20"/>
      <w:szCs w:val="20"/>
    </w:rPr>
  </w:style>
  <w:style w:type="paragraph" w:styleId="Heading7">
    <w:name w:val="heading 7"/>
    <w:basedOn w:val="Normal"/>
    <w:next w:val="BodyText"/>
    <w:link w:val="Heading7Char"/>
    <w:qFormat/>
    <w:pPr>
      <w:keepNext/>
      <w:keepLines/>
      <w:tabs>
        <w:tab w:val="left" w:pos="567"/>
      </w:tabs>
      <w:spacing w:before="240" w:after="120" w:line="280" w:lineRule="exact"/>
      <w:outlineLvl w:val="6"/>
    </w:pPr>
    <w:rPr>
      <w:rFonts w:ascii="Univers Condensed" w:hAnsi="Univers Condensed"/>
      <w:sz w:val="22"/>
      <w:szCs w:val="20"/>
      <w:lang w:val="en-GB"/>
    </w:rPr>
  </w:style>
  <w:style w:type="paragraph" w:styleId="Heading8">
    <w:name w:val="heading 8"/>
    <w:basedOn w:val="Normal"/>
    <w:next w:val="BodyText"/>
    <w:link w:val="Heading8Char"/>
    <w:qFormat/>
    <w:pPr>
      <w:keepNext/>
      <w:keepLines/>
      <w:tabs>
        <w:tab w:val="left" w:pos="567"/>
      </w:tabs>
      <w:spacing w:before="240" w:after="120" w:line="280" w:lineRule="exact"/>
      <w:outlineLvl w:val="7"/>
    </w:pPr>
    <w:rPr>
      <w:rFonts w:ascii="Univers Condensed" w:hAnsi="Univers Condensed"/>
      <w:i/>
      <w:sz w:val="22"/>
      <w:szCs w:val="20"/>
      <w:lang w:val="en-GB"/>
    </w:rPr>
  </w:style>
  <w:style w:type="paragraph" w:styleId="Heading9">
    <w:name w:val="heading 9"/>
    <w:basedOn w:val="Normal"/>
    <w:next w:val="BodyText"/>
    <w:link w:val="Heading9Char"/>
    <w:qFormat/>
    <w:pPr>
      <w:keepNext/>
      <w:keepLines/>
      <w:tabs>
        <w:tab w:val="left" w:pos="567"/>
      </w:tabs>
      <w:spacing w:before="240" w:after="120" w:line="280" w:lineRule="exact"/>
      <w:outlineLvl w:val="8"/>
    </w:pPr>
    <w:rPr>
      <w:rFonts w:ascii="Univers Condensed" w:hAnsi="Univers Condensed"/>
      <w:i/>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OC Body Text,heading3"/>
    <w:basedOn w:val="Normal"/>
    <w:link w:val="BodyTextChar"/>
    <w:pPr>
      <w:spacing w:line="480" w:lineRule="auto"/>
      <w:jc w:val="both"/>
    </w:pPr>
  </w:style>
  <w:style w:type="paragraph" w:customStyle="1" w:styleId="xl25">
    <w:name w:val="xl25"/>
    <w:basedOn w:val="Normal"/>
    <w:pPr>
      <w:spacing w:before="100" w:beforeAutospacing="1" w:after="100" w:afterAutospacing="1"/>
      <w:jc w:val="center"/>
      <w:textAlignment w:val="center"/>
    </w:pPr>
    <w:rPr>
      <w:rFonts w:ascii="Arial" w:eastAsia="Arial Unicode MS" w:hAnsi="Arial" w:cs="Arial"/>
      <w:b/>
      <w:bCs/>
      <w:sz w:val="22"/>
      <w:szCs w:val="22"/>
    </w:rPr>
  </w:style>
  <w:style w:type="paragraph" w:customStyle="1" w:styleId="xl27">
    <w:name w:val="xl27"/>
    <w:basedOn w:val="Normal"/>
    <w:pPr>
      <w:spacing w:before="100" w:beforeAutospacing="1" w:after="100" w:afterAutospacing="1"/>
      <w:textAlignment w:val="center"/>
    </w:pPr>
    <w:rPr>
      <w:rFonts w:ascii="Arial" w:eastAsia="Arial Unicode MS" w:hAnsi="Arial" w:cs="Arial"/>
      <w:sz w:val="22"/>
      <w:szCs w:val="22"/>
    </w:rPr>
  </w:style>
  <w:style w:type="paragraph" w:styleId="ListBullet">
    <w:name w:val="List Bullet"/>
    <w:basedOn w:val="Normal"/>
    <w:autoRedefine/>
    <w:semiHidden/>
    <w:pPr>
      <w:numPr>
        <w:numId w:val="1"/>
      </w:numPr>
      <w:tabs>
        <w:tab w:val="clear" w:pos="360"/>
        <w:tab w:val="left" w:pos="720"/>
        <w:tab w:val="num" w:pos="1080"/>
      </w:tabs>
      <w:spacing w:after="180" w:line="360" w:lineRule="auto"/>
      <w:ind w:left="1080"/>
      <w:jc w:val="both"/>
    </w:pPr>
    <w:rPr>
      <w:rFonts w:ascii="Tahoma" w:hAnsi="Tahoma"/>
      <w:sz w:val="22"/>
      <w:szCs w:val="20"/>
    </w:rPr>
  </w:style>
  <w:style w:type="paragraph" w:styleId="Title">
    <w:name w:val="Title"/>
    <w:basedOn w:val="Normal"/>
    <w:qFormat/>
    <w:pPr>
      <w:jc w:val="center"/>
    </w:pPr>
    <w:rPr>
      <w:rFonts w:ascii="Arial" w:hAnsi="Arial"/>
      <w:b/>
      <w:sz w:val="22"/>
      <w:szCs w:val="20"/>
    </w:rPr>
  </w:style>
  <w:style w:type="paragraph" w:styleId="BodyText3">
    <w:name w:val="Body Text 3"/>
    <w:basedOn w:val="Normal"/>
    <w:link w:val="BodyText3Char"/>
    <w:semiHidden/>
    <w:pPr>
      <w:spacing w:line="360" w:lineRule="auto"/>
      <w:jc w:val="both"/>
    </w:pPr>
    <w:rPr>
      <w:rFonts w:ascii="Tahoma" w:hAnsi="Tahoma"/>
      <w:szCs w:val="20"/>
    </w:rPr>
  </w:style>
  <w:style w:type="paragraph" w:styleId="BodyTextIndent">
    <w:name w:val="Body Text Indent"/>
    <w:basedOn w:val="Normal"/>
    <w:link w:val="BodyTextIndentChar"/>
    <w:semiHidden/>
    <w:pPr>
      <w:ind w:left="720" w:hanging="720"/>
      <w:jc w:val="both"/>
    </w:pPr>
    <w:rPr>
      <w:rFonts w:ascii="Tahoma" w:hAnsi="Tahoma"/>
      <w:sz w:val="22"/>
    </w:rPr>
  </w:style>
  <w:style w:type="character" w:customStyle="1" w:styleId="BodyTextIndentChar">
    <w:name w:val="Body Text Indent Char"/>
    <w:link w:val="BodyTextIndent"/>
    <w:semiHidden/>
    <w:rsid w:val="007659AF"/>
    <w:rPr>
      <w:rFonts w:ascii="Tahoma" w:hAnsi="Tahoma"/>
      <w:sz w:val="22"/>
      <w:szCs w:val="24"/>
    </w:rPr>
  </w:style>
  <w:style w:type="paragraph" w:styleId="Footer">
    <w:name w:val="footer"/>
    <w:basedOn w:val="Normal"/>
    <w:link w:val="FooterChar"/>
    <w:pPr>
      <w:tabs>
        <w:tab w:val="center" w:pos="4320"/>
        <w:tab w:val="right" w:pos="8640"/>
      </w:tabs>
    </w:pPr>
  </w:style>
  <w:style w:type="character" w:customStyle="1" w:styleId="FooterChar">
    <w:name w:val="Footer Char"/>
    <w:link w:val="Footer"/>
    <w:rsid w:val="002F1DAF"/>
    <w:rPr>
      <w:sz w:val="24"/>
      <w:szCs w:val="24"/>
      <w:lang w:val="en-US" w:eastAsia="en-US"/>
    </w:rPr>
  </w:style>
  <w:style w:type="paragraph" w:styleId="BodyTextIndent2">
    <w:name w:val="Body Text Indent 2"/>
    <w:basedOn w:val="Normal"/>
    <w:link w:val="BodyTextIndent2Char"/>
    <w:semiHidden/>
    <w:pPr>
      <w:spacing w:line="360" w:lineRule="auto"/>
      <w:ind w:left="720" w:hanging="720"/>
      <w:jc w:val="both"/>
    </w:pPr>
    <w:rPr>
      <w:rFonts w:ascii="Tahoma" w:hAnsi="Tahoma"/>
      <w:sz w:val="22"/>
    </w:rPr>
  </w:style>
  <w:style w:type="character" w:styleId="PageNumber">
    <w:name w:val="page number"/>
    <w:basedOn w:val="DefaultParagraphFont"/>
    <w:semiHidden/>
  </w:style>
  <w:style w:type="paragraph" w:styleId="BodyTextIndent3">
    <w:name w:val="Body Text Indent 3"/>
    <w:basedOn w:val="Normal"/>
    <w:link w:val="BodyTextIndent3Char"/>
    <w:semiHidden/>
    <w:pPr>
      <w:spacing w:line="360" w:lineRule="auto"/>
      <w:ind w:left="-360" w:hanging="1080"/>
      <w:jc w:val="both"/>
    </w:pPr>
    <w:rPr>
      <w:rFonts w:ascii="Arial" w:hAnsi="Arial" w:cs="Arial"/>
      <w:sz w:val="22"/>
    </w:rPr>
  </w:style>
  <w:style w:type="paragraph" w:customStyle="1" w:styleId="xl39">
    <w:name w:val="xl39"/>
    <w:basedOn w:val="Normal"/>
    <w:pPr>
      <w:spacing w:before="100" w:beforeAutospacing="1" w:after="100" w:afterAutospacing="1"/>
      <w:jc w:val="right"/>
      <w:textAlignment w:val="center"/>
    </w:pPr>
    <w:rPr>
      <w:rFonts w:ascii="Arial" w:eastAsia="Arial Unicode MS" w:hAnsi="Arial" w:cs="Arial"/>
      <w:b/>
      <w:bCs/>
    </w:rPr>
  </w:style>
  <w:style w:type="paragraph" w:customStyle="1" w:styleId="xl26">
    <w:name w:val="xl26"/>
    <w:basedOn w:val="Normal"/>
    <w:pPr>
      <w:spacing w:before="100" w:beforeAutospacing="1" w:after="100" w:afterAutospacing="1"/>
      <w:jc w:val="center"/>
      <w:textAlignment w:val="center"/>
    </w:pPr>
    <w:rPr>
      <w:rFonts w:ascii="Arial" w:eastAsia="Arial Unicode MS" w:hAnsi="Arial" w:cs="Arial"/>
      <w:b/>
      <w:bCs/>
    </w:rPr>
  </w:style>
  <w:style w:type="paragraph" w:customStyle="1" w:styleId="HeadingBase">
    <w:name w:val="Heading Base"/>
    <w:basedOn w:val="Normal"/>
    <w:next w:val="BodyText"/>
    <w:pPr>
      <w:keepNext/>
      <w:keepLines/>
      <w:tabs>
        <w:tab w:val="left" w:pos="567"/>
      </w:tabs>
      <w:spacing w:before="360" w:after="120" w:line="360" w:lineRule="exact"/>
    </w:pPr>
    <w:rPr>
      <w:rFonts w:ascii="Univers Condensed" w:hAnsi="Univers Condensed"/>
      <w:b/>
      <w:sz w:val="22"/>
      <w:szCs w:val="20"/>
      <w:lang w:val="en-GB"/>
    </w:rPr>
  </w:style>
  <w:style w:type="paragraph" w:styleId="BodyText2">
    <w:name w:val="Body Text 2"/>
    <w:basedOn w:val="Normal"/>
    <w:link w:val="BodyText2Char"/>
    <w:semiHidden/>
    <w:pPr>
      <w:spacing w:before="120"/>
      <w:jc w:val="both"/>
    </w:pPr>
    <w:rPr>
      <w:rFonts w:ascii="Arial" w:hAnsi="Arial" w:cs="Arial"/>
      <w:sz w:val="22"/>
    </w:rPr>
  </w:style>
  <w:style w:type="paragraph" w:customStyle="1" w:styleId="Level11">
    <w:name w:val="Level 1.1"/>
    <w:aliases w:val="Reports"/>
    <w:basedOn w:val="Normal"/>
    <w:pPr>
      <w:keepLines/>
      <w:tabs>
        <w:tab w:val="left" w:pos="1440"/>
        <w:tab w:val="left" w:pos="2304"/>
      </w:tabs>
      <w:spacing w:after="288"/>
      <w:jc w:val="both"/>
    </w:pPr>
    <w:rPr>
      <w:kern w:val="28"/>
      <w:szCs w:val="20"/>
      <w:lang w:val="en-GB"/>
    </w:rPr>
  </w:style>
  <w:style w:type="paragraph" w:styleId="Caption">
    <w:name w:val="caption"/>
    <w:basedOn w:val="Normal"/>
    <w:qFormat/>
    <w:pPr>
      <w:widowControl w:val="0"/>
      <w:suppressLineNumbers/>
      <w:suppressAutoHyphens/>
      <w:spacing w:before="120" w:after="120"/>
    </w:pPr>
    <w:rPr>
      <w:rFonts w:ascii="Thorndale AMT" w:eastAsia="DejaVu LGC Sans" w:hAnsi="Thorndale AMT"/>
      <w:i/>
      <w:iCs/>
    </w:rPr>
  </w:style>
  <w:style w:type="paragraph" w:styleId="ListParagraph">
    <w:name w:val="List Paragraph"/>
    <w:basedOn w:val="Normal"/>
    <w:uiPriority w:val="34"/>
    <w:qFormat/>
    <w:pPr>
      <w:spacing w:after="200" w:line="276" w:lineRule="auto"/>
      <w:ind w:left="720"/>
    </w:pPr>
    <w:rPr>
      <w:rFonts w:ascii="Calibri" w:hAnsi="Calibri"/>
      <w:sz w:val="22"/>
      <w:szCs w:val="22"/>
      <w:lang w:val="en-IN" w:eastAsia="en-IN"/>
    </w:rPr>
  </w:style>
  <w:style w:type="paragraph" w:styleId="Header">
    <w:name w:val="header"/>
    <w:basedOn w:val="Normal"/>
    <w:link w:val="HeaderChar"/>
    <w:semiHidden/>
    <w:pPr>
      <w:tabs>
        <w:tab w:val="center" w:pos="4320"/>
        <w:tab w:val="right" w:pos="8640"/>
      </w:tabs>
    </w:pPr>
  </w:style>
  <w:style w:type="table" w:styleId="TableGrid">
    <w:name w:val="Table Grid"/>
    <w:basedOn w:val="TableNormal"/>
    <w:uiPriority w:val="39"/>
    <w:rsid w:val="00E4777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31254"/>
    <w:rPr>
      <w:rFonts w:ascii="Tahoma" w:hAnsi="Tahoma"/>
      <w:sz w:val="16"/>
      <w:szCs w:val="16"/>
    </w:rPr>
  </w:style>
  <w:style w:type="character" w:customStyle="1" w:styleId="BalloonTextChar">
    <w:name w:val="Balloon Text Char"/>
    <w:link w:val="BalloonText"/>
    <w:uiPriority w:val="99"/>
    <w:semiHidden/>
    <w:rsid w:val="00431254"/>
    <w:rPr>
      <w:rFonts w:ascii="Tahoma" w:hAnsi="Tahoma" w:cs="Tahoma"/>
      <w:sz w:val="16"/>
      <w:szCs w:val="16"/>
      <w:lang w:val="en-US" w:eastAsia="en-US"/>
    </w:rPr>
  </w:style>
  <w:style w:type="table" w:customStyle="1" w:styleId="TableGrid1">
    <w:name w:val="Table Grid1"/>
    <w:basedOn w:val="TableNormal"/>
    <w:next w:val="TableGrid"/>
    <w:uiPriority w:val="59"/>
    <w:rsid w:val="00F3729F"/>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uiPriority w:val="99"/>
    <w:semiHidden/>
    <w:unhideWhenUsed/>
    <w:rsid w:val="003B2D25"/>
    <w:rPr>
      <w:color w:val="0000FF"/>
      <w:u w:val="single"/>
    </w:rPr>
  </w:style>
  <w:style w:type="character" w:styleId="FollowedHyperlink">
    <w:name w:val="FollowedHyperlink"/>
    <w:uiPriority w:val="99"/>
    <w:semiHidden/>
    <w:unhideWhenUsed/>
    <w:rsid w:val="003B2D25"/>
    <w:rPr>
      <w:color w:val="800080"/>
      <w:u w:val="single"/>
    </w:rPr>
  </w:style>
  <w:style w:type="paragraph" w:customStyle="1" w:styleId="xl65">
    <w:name w:val="xl65"/>
    <w:basedOn w:val="Normal"/>
    <w:rsid w:val="009671E4"/>
    <w:pPr>
      <w:spacing w:before="100" w:beforeAutospacing="1" w:after="100" w:afterAutospacing="1"/>
      <w:jc w:val="center"/>
      <w:textAlignment w:val="center"/>
    </w:pPr>
  </w:style>
  <w:style w:type="paragraph" w:customStyle="1" w:styleId="xl66">
    <w:name w:val="xl66"/>
    <w:basedOn w:val="Normal"/>
    <w:rsid w:val="009671E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Normal"/>
    <w:rsid w:val="009671E4"/>
    <w:pPr>
      <w:pBdr>
        <w:bottom w:val="single" w:sz="8" w:space="0" w:color="auto"/>
        <w:right w:val="single" w:sz="8" w:space="0" w:color="auto"/>
      </w:pBdr>
      <w:spacing w:before="100" w:beforeAutospacing="1" w:after="100" w:afterAutospacing="1"/>
    </w:pPr>
    <w:rPr>
      <w:rFonts w:ascii="Arial" w:hAnsi="Arial" w:cs="Arial"/>
      <w:sz w:val="20"/>
      <w:szCs w:val="20"/>
    </w:rPr>
  </w:style>
  <w:style w:type="paragraph" w:customStyle="1" w:styleId="xl68">
    <w:name w:val="xl68"/>
    <w:basedOn w:val="Normal"/>
    <w:rsid w:val="009671E4"/>
    <w:pPr>
      <w:pBdr>
        <w:bottom w:val="single" w:sz="8" w:space="0" w:color="auto"/>
        <w:right w:val="single" w:sz="8" w:space="0" w:color="auto"/>
      </w:pBdr>
      <w:spacing w:before="100" w:beforeAutospacing="1" w:after="100" w:afterAutospacing="1"/>
      <w:jc w:val="right"/>
    </w:pPr>
    <w:rPr>
      <w:rFonts w:ascii="Arial" w:hAnsi="Arial" w:cs="Arial"/>
      <w:sz w:val="20"/>
      <w:szCs w:val="20"/>
    </w:rPr>
  </w:style>
  <w:style w:type="paragraph" w:customStyle="1" w:styleId="xl69">
    <w:name w:val="xl69"/>
    <w:basedOn w:val="Normal"/>
    <w:rsid w:val="009671E4"/>
    <w:pPr>
      <w:pBdr>
        <w:bottom w:val="single" w:sz="8" w:space="0" w:color="auto"/>
        <w:right w:val="single" w:sz="8" w:space="0" w:color="auto"/>
      </w:pBdr>
      <w:spacing w:before="100" w:beforeAutospacing="1" w:after="100" w:afterAutospacing="1"/>
      <w:jc w:val="right"/>
    </w:pPr>
    <w:rPr>
      <w:rFonts w:ascii="Arial" w:hAnsi="Arial" w:cs="Arial"/>
      <w:sz w:val="20"/>
      <w:szCs w:val="20"/>
    </w:rPr>
  </w:style>
  <w:style w:type="paragraph" w:customStyle="1" w:styleId="xl70">
    <w:name w:val="xl70"/>
    <w:basedOn w:val="Normal"/>
    <w:rsid w:val="009671E4"/>
    <w:pPr>
      <w:pBdr>
        <w:bottom w:val="single" w:sz="8" w:space="0" w:color="auto"/>
      </w:pBdr>
      <w:spacing w:before="100" w:beforeAutospacing="1" w:after="100" w:afterAutospacing="1"/>
      <w:jc w:val="right"/>
    </w:pPr>
    <w:rPr>
      <w:rFonts w:ascii="Arial" w:hAnsi="Arial" w:cs="Arial"/>
      <w:sz w:val="20"/>
      <w:szCs w:val="20"/>
    </w:rPr>
  </w:style>
  <w:style w:type="paragraph" w:customStyle="1" w:styleId="xl71">
    <w:name w:val="xl71"/>
    <w:basedOn w:val="Normal"/>
    <w:rsid w:val="009671E4"/>
    <w:pPr>
      <w:pBdr>
        <w:bottom w:val="single" w:sz="8" w:space="0" w:color="auto"/>
        <w:right w:val="single" w:sz="8" w:space="0" w:color="auto"/>
      </w:pBdr>
      <w:spacing w:before="100" w:beforeAutospacing="1" w:after="100" w:afterAutospacing="1"/>
    </w:pPr>
    <w:rPr>
      <w:rFonts w:ascii="Arial" w:hAnsi="Arial" w:cs="Arial"/>
      <w:sz w:val="18"/>
      <w:szCs w:val="18"/>
    </w:rPr>
  </w:style>
  <w:style w:type="paragraph" w:customStyle="1" w:styleId="xl72">
    <w:name w:val="xl72"/>
    <w:basedOn w:val="Normal"/>
    <w:rsid w:val="009671E4"/>
    <w:pPr>
      <w:pBdr>
        <w:bottom w:val="single" w:sz="8" w:space="0" w:color="auto"/>
        <w:right w:val="single" w:sz="8" w:space="0" w:color="auto"/>
      </w:pBdr>
      <w:spacing w:before="100" w:beforeAutospacing="1" w:after="100" w:afterAutospacing="1"/>
    </w:pPr>
    <w:rPr>
      <w:rFonts w:ascii="Arial" w:hAnsi="Arial" w:cs="Arial"/>
      <w:b/>
      <w:bCs/>
      <w:sz w:val="18"/>
      <w:szCs w:val="18"/>
    </w:rPr>
  </w:style>
  <w:style w:type="paragraph" w:customStyle="1" w:styleId="xl73">
    <w:name w:val="xl73"/>
    <w:basedOn w:val="Normal"/>
    <w:rsid w:val="009671E4"/>
    <w:pPr>
      <w:pBdr>
        <w:bottom w:val="single" w:sz="8" w:space="0" w:color="auto"/>
        <w:right w:val="single" w:sz="8" w:space="0" w:color="auto"/>
      </w:pBdr>
      <w:spacing w:before="100" w:beforeAutospacing="1" w:after="100" w:afterAutospacing="1"/>
    </w:pPr>
    <w:rPr>
      <w:rFonts w:ascii="Arial" w:hAnsi="Arial" w:cs="Arial"/>
      <w:sz w:val="18"/>
      <w:szCs w:val="18"/>
    </w:rPr>
  </w:style>
  <w:style w:type="paragraph" w:customStyle="1" w:styleId="xl74">
    <w:name w:val="xl74"/>
    <w:basedOn w:val="Normal"/>
    <w:rsid w:val="009671E4"/>
    <w:pPr>
      <w:pBdr>
        <w:bottom w:val="single" w:sz="8" w:space="0" w:color="auto"/>
        <w:right w:val="single" w:sz="8" w:space="0" w:color="auto"/>
      </w:pBdr>
      <w:shd w:val="clear" w:color="000000" w:fill="FFFFFF"/>
      <w:spacing w:before="100" w:beforeAutospacing="1" w:after="100" w:afterAutospacing="1"/>
    </w:pPr>
    <w:rPr>
      <w:rFonts w:ascii="Arial" w:hAnsi="Arial" w:cs="Arial"/>
      <w:sz w:val="18"/>
      <w:szCs w:val="18"/>
    </w:rPr>
  </w:style>
  <w:style w:type="paragraph" w:customStyle="1" w:styleId="xl75">
    <w:name w:val="xl75"/>
    <w:basedOn w:val="Normal"/>
    <w:rsid w:val="009671E4"/>
    <w:pPr>
      <w:pBdr>
        <w:bottom w:val="single" w:sz="8" w:space="0" w:color="auto"/>
        <w:right w:val="single" w:sz="8" w:space="0" w:color="auto"/>
      </w:pBdr>
      <w:spacing w:before="100" w:beforeAutospacing="1" w:after="100" w:afterAutospacing="1"/>
      <w:jc w:val="right"/>
    </w:pPr>
    <w:rPr>
      <w:rFonts w:ascii="Arial" w:hAnsi="Arial" w:cs="Arial"/>
      <w:sz w:val="18"/>
      <w:szCs w:val="18"/>
    </w:rPr>
  </w:style>
  <w:style w:type="paragraph" w:customStyle="1" w:styleId="xl76">
    <w:name w:val="xl76"/>
    <w:basedOn w:val="Normal"/>
    <w:rsid w:val="009671E4"/>
    <w:pPr>
      <w:pBdr>
        <w:bottom w:val="single" w:sz="8" w:space="0" w:color="auto"/>
        <w:right w:val="single" w:sz="8" w:space="0" w:color="auto"/>
      </w:pBdr>
      <w:spacing w:before="100" w:beforeAutospacing="1" w:after="100" w:afterAutospacing="1"/>
    </w:pPr>
    <w:rPr>
      <w:rFonts w:ascii="Arial" w:hAnsi="Arial" w:cs="Arial"/>
      <w:b/>
      <w:bCs/>
      <w:i/>
      <w:iCs/>
      <w:sz w:val="18"/>
      <w:szCs w:val="18"/>
    </w:rPr>
  </w:style>
  <w:style w:type="paragraph" w:customStyle="1" w:styleId="xl77">
    <w:name w:val="xl77"/>
    <w:basedOn w:val="Normal"/>
    <w:rsid w:val="009671E4"/>
    <w:pPr>
      <w:pBdr>
        <w:bottom w:val="single" w:sz="8" w:space="0" w:color="auto"/>
        <w:right w:val="single" w:sz="8" w:space="0" w:color="auto"/>
      </w:pBdr>
      <w:spacing w:before="100" w:beforeAutospacing="1" w:after="100" w:afterAutospacing="1"/>
    </w:pPr>
    <w:rPr>
      <w:rFonts w:ascii="Arial" w:hAnsi="Arial" w:cs="Arial"/>
      <w:sz w:val="18"/>
      <w:szCs w:val="18"/>
    </w:rPr>
  </w:style>
  <w:style w:type="paragraph" w:customStyle="1" w:styleId="xl78">
    <w:name w:val="xl78"/>
    <w:basedOn w:val="Normal"/>
    <w:rsid w:val="009671E4"/>
    <w:pPr>
      <w:pBdr>
        <w:bottom w:val="single" w:sz="8" w:space="0" w:color="auto"/>
        <w:right w:val="single" w:sz="8" w:space="0" w:color="auto"/>
      </w:pBdr>
      <w:spacing w:before="100" w:beforeAutospacing="1" w:after="100" w:afterAutospacing="1"/>
    </w:pPr>
    <w:rPr>
      <w:rFonts w:ascii="Arial" w:hAnsi="Arial" w:cs="Arial"/>
      <w:sz w:val="20"/>
      <w:szCs w:val="20"/>
    </w:rPr>
  </w:style>
  <w:style w:type="paragraph" w:customStyle="1" w:styleId="xl79">
    <w:name w:val="xl79"/>
    <w:basedOn w:val="Normal"/>
    <w:rsid w:val="009671E4"/>
    <w:pPr>
      <w:pBdr>
        <w:bottom w:val="single" w:sz="8" w:space="0" w:color="auto"/>
        <w:right w:val="single" w:sz="8" w:space="0" w:color="auto"/>
      </w:pBdr>
      <w:spacing w:before="100" w:beforeAutospacing="1" w:after="100" w:afterAutospacing="1"/>
      <w:jc w:val="both"/>
    </w:pPr>
    <w:rPr>
      <w:rFonts w:ascii="Arial" w:hAnsi="Arial" w:cs="Arial"/>
      <w:sz w:val="20"/>
      <w:szCs w:val="20"/>
    </w:rPr>
  </w:style>
  <w:style w:type="paragraph" w:customStyle="1" w:styleId="xl80">
    <w:name w:val="xl80"/>
    <w:basedOn w:val="Normal"/>
    <w:rsid w:val="009671E4"/>
    <w:pPr>
      <w:pBdr>
        <w:right w:val="single" w:sz="8" w:space="0" w:color="auto"/>
      </w:pBdr>
      <w:shd w:val="clear" w:color="000000" w:fill="C0C0C0"/>
      <w:spacing w:before="100" w:beforeAutospacing="1" w:after="100" w:afterAutospacing="1"/>
      <w:jc w:val="center"/>
      <w:textAlignment w:val="top"/>
    </w:pPr>
    <w:rPr>
      <w:rFonts w:ascii="Arial" w:hAnsi="Arial" w:cs="Arial"/>
      <w:b/>
      <w:bCs/>
    </w:rPr>
  </w:style>
  <w:style w:type="paragraph" w:customStyle="1" w:styleId="xl81">
    <w:name w:val="xl81"/>
    <w:basedOn w:val="Normal"/>
    <w:rsid w:val="009671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82">
    <w:name w:val="xl82"/>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83">
    <w:name w:val="xl83"/>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84">
    <w:name w:val="xl84"/>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85">
    <w:name w:val="xl85"/>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86">
    <w:name w:val="xl86"/>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87">
    <w:name w:val="xl87"/>
    <w:basedOn w:val="Normal"/>
    <w:rsid w:val="009671E4"/>
    <w:pPr>
      <w:pBdr>
        <w:bottom w:val="single" w:sz="8" w:space="0" w:color="auto"/>
        <w:right w:val="single" w:sz="8" w:space="0" w:color="auto"/>
      </w:pBdr>
      <w:spacing w:before="100" w:beforeAutospacing="1" w:after="100" w:afterAutospacing="1"/>
      <w:jc w:val="right"/>
    </w:pPr>
    <w:rPr>
      <w:rFonts w:ascii="Arial" w:hAnsi="Arial" w:cs="Arial"/>
      <w:b/>
      <w:bCs/>
    </w:rPr>
  </w:style>
  <w:style w:type="paragraph" w:customStyle="1" w:styleId="xl88">
    <w:name w:val="xl88"/>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89">
    <w:name w:val="xl89"/>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90">
    <w:name w:val="xl90"/>
    <w:basedOn w:val="Normal"/>
    <w:rsid w:val="009671E4"/>
    <w:pPr>
      <w:pBdr>
        <w:bottom w:val="single" w:sz="8" w:space="0" w:color="auto"/>
        <w:right w:val="single" w:sz="8" w:space="0" w:color="auto"/>
      </w:pBdr>
      <w:spacing w:before="100" w:beforeAutospacing="1" w:after="100" w:afterAutospacing="1"/>
      <w:jc w:val="right"/>
    </w:pPr>
    <w:rPr>
      <w:rFonts w:ascii="Arial" w:hAnsi="Arial" w:cs="Arial"/>
      <w:b/>
      <w:bCs/>
    </w:rPr>
  </w:style>
  <w:style w:type="paragraph" w:customStyle="1" w:styleId="xl91">
    <w:name w:val="xl91"/>
    <w:basedOn w:val="Normal"/>
    <w:rsid w:val="009671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92">
    <w:name w:val="xl92"/>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93">
    <w:name w:val="xl93"/>
    <w:basedOn w:val="Normal"/>
    <w:rsid w:val="009671E4"/>
    <w:pPr>
      <w:pBdr>
        <w:bottom w:val="single" w:sz="8" w:space="0" w:color="auto"/>
        <w:right w:val="single" w:sz="8" w:space="0" w:color="auto"/>
      </w:pBdr>
      <w:spacing w:before="100" w:beforeAutospacing="1" w:after="100" w:afterAutospacing="1"/>
      <w:jc w:val="right"/>
    </w:pPr>
    <w:rPr>
      <w:rFonts w:ascii="Arial" w:hAnsi="Arial" w:cs="Arial"/>
    </w:rPr>
  </w:style>
  <w:style w:type="paragraph" w:customStyle="1" w:styleId="xl94">
    <w:name w:val="xl94"/>
    <w:basedOn w:val="Normal"/>
    <w:rsid w:val="009671E4"/>
    <w:pPr>
      <w:pBdr>
        <w:bottom w:val="single" w:sz="8" w:space="0" w:color="auto"/>
        <w:right w:val="single" w:sz="8" w:space="0" w:color="auto"/>
      </w:pBdr>
      <w:spacing w:before="100" w:beforeAutospacing="1" w:after="100" w:afterAutospacing="1"/>
      <w:jc w:val="right"/>
    </w:pPr>
    <w:rPr>
      <w:rFonts w:ascii="Arial" w:hAnsi="Arial" w:cs="Arial"/>
    </w:rPr>
  </w:style>
  <w:style w:type="paragraph" w:customStyle="1" w:styleId="xl95">
    <w:name w:val="xl95"/>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96">
    <w:name w:val="xl96"/>
    <w:basedOn w:val="Normal"/>
    <w:rsid w:val="009671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97">
    <w:name w:val="xl97"/>
    <w:basedOn w:val="Normal"/>
    <w:rsid w:val="009671E4"/>
    <w:pPr>
      <w:pBdr>
        <w:bottom w:val="single" w:sz="8" w:space="0" w:color="auto"/>
        <w:right w:val="single" w:sz="8" w:space="0" w:color="auto"/>
      </w:pBdr>
      <w:spacing w:before="100" w:beforeAutospacing="1" w:after="100" w:afterAutospacing="1"/>
      <w:jc w:val="right"/>
      <w:textAlignment w:val="center"/>
    </w:pPr>
    <w:rPr>
      <w:rFonts w:ascii="Arial" w:hAnsi="Arial" w:cs="Arial"/>
      <w:b/>
      <w:bCs/>
    </w:rPr>
  </w:style>
  <w:style w:type="paragraph" w:customStyle="1" w:styleId="xl98">
    <w:name w:val="xl98"/>
    <w:basedOn w:val="Normal"/>
    <w:rsid w:val="009671E4"/>
    <w:pPr>
      <w:pBdr>
        <w:bottom w:val="single" w:sz="8" w:space="0" w:color="auto"/>
        <w:right w:val="single" w:sz="8" w:space="0" w:color="auto"/>
      </w:pBdr>
      <w:spacing w:before="100" w:beforeAutospacing="1" w:after="100" w:afterAutospacing="1"/>
      <w:jc w:val="right"/>
      <w:textAlignment w:val="center"/>
    </w:pPr>
    <w:rPr>
      <w:rFonts w:ascii="Arial" w:hAnsi="Arial" w:cs="Arial"/>
      <w:b/>
      <w:bCs/>
    </w:rPr>
  </w:style>
  <w:style w:type="paragraph" w:customStyle="1" w:styleId="xl99">
    <w:name w:val="xl99"/>
    <w:basedOn w:val="Normal"/>
    <w:rsid w:val="009671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100">
    <w:name w:val="xl100"/>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101">
    <w:name w:val="xl101"/>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02">
    <w:name w:val="xl102"/>
    <w:basedOn w:val="Normal"/>
    <w:rsid w:val="009671E4"/>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103">
    <w:name w:val="xl103"/>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104">
    <w:name w:val="xl104"/>
    <w:basedOn w:val="Normal"/>
    <w:rsid w:val="009671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05">
    <w:name w:val="xl105"/>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06">
    <w:name w:val="xl106"/>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107">
    <w:name w:val="xl107"/>
    <w:basedOn w:val="Normal"/>
    <w:rsid w:val="009671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108">
    <w:name w:val="xl108"/>
    <w:basedOn w:val="Normal"/>
    <w:rsid w:val="009671E4"/>
    <w:pPr>
      <w:pBdr>
        <w:top w:val="single" w:sz="8" w:space="0" w:color="auto"/>
        <w:bottom w:val="single" w:sz="8" w:space="0" w:color="auto"/>
        <w:right w:val="single" w:sz="8" w:space="0" w:color="auto"/>
      </w:pBdr>
      <w:spacing w:before="100" w:beforeAutospacing="1" w:after="100" w:afterAutospacing="1"/>
      <w:jc w:val="right"/>
    </w:pPr>
    <w:rPr>
      <w:rFonts w:ascii="Arial" w:hAnsi="Arial" w:cs="Arial"/>
      <w:b/>
      <w:bCs/>
    </w:rPr>
  </w:style>
  <w:style w:type="paragraph" w:customStyle="1" w:styleId="xl109">
    <w:name w:val="xl109"/>
    <w:basedOn w:val="Normal"/>
    <w:rsid w:val="009671E4"/>
    <w:pPr>
      <w:pBdr>
        <w:bottom w:val="single" w:sz="8" w:space="0" w:color="auto"/>
      </w:pBdr>
      <w:spacing w:before="100" w:beforeAutospacing="1" w:after="100" w:afterAutospacing="1"/>
      <w:jc w:val="right"/>
    </w:pPr>
    <w:rPr>
      <w:rFonts w:ascii="Arial" w:hAnsi="Arial" w:cs="Arial"/>
      <w:b/>
      <w:bCs/>
    </w:rPr>
  </w:style>
  <w:style w:type="paragraph" w:customStyle="1" w:styleId="xl110">
    <w:name w:val="xl110"/>
    <w:basedOn w:val="Normal"/>
    <w:rsid w:val="009671E4"/>
    <w:pPr>
      <w:pBdr>
        <w:bottom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111">
    <w:name w:val="xl111"/>
    <w:basedOn w:val="Normal"/>
    <w:rsid w:val="009671E4"/>
    <w:pPr>
      <w:pBdr>
        <w:bottom w:val="single" w:sz="8" w:space="0" w:color="auto"/>
      </w:pBdr>
      <w:spacing w:before="100" w:beforeAutospacing="1" w:after="100" w:afterAutospacing="1"/>
      <w:jc w:val="right"/>
    </w:pPr>
    <w:rPr>
      <w:rFonts w:ascii="Arial" w:hAnsi="Arial" w:cs="Arial"/>
      <w:b/>
      <w:bCs/>
    </w:rPr>
  </w:style>
  <w:style w:type="paragraph" w:customStyle="1" w:styleId="xl112">
    <w:name w:val="xl112"/>
    <w:basedOn w:val="Normal"/>
    <w:rsid w:val="009671E4"/>
    <w:pPr>
      <w:pBdr>
        <w:bottom w:val="single" w:sz="8" w:space="0" w:color="auto"/>
      </w:pBdr>
      <w:spacing w:before="100" w:beforeAutospacing="1" w:after="100" w:afterAutospacing="1"/>
      <w:jc w:val="right"/>
    </w:pPr>
    <w:rPr>
      <w:rFonts w:ascii="Arial" w:hAnsi="Arial" w:cs="Arial"/>
    </w:rPr>
  </w:style>
  <w:style w:type="paragraph" w:customStyle="1" w:styleId="xl113">
    <w:name w:val="xl113"/>
    <w:basedOn w:val="Normal"/>
    <w:rsid w:val="009671E4"/>
    <w:pPr>
      <w:pBdr>
        <w:bottom w:val="single" w:sz="8" w:space="0" w:color="auto"/>
      </w:pBdr>
      <w:spacing w:before="100" w:beforeAutospacing="1" w:after="100" w:afterAutospacing="1"/>
      <w:jc w:val="center"/>
      <w:textAlignment w:val="center"/>
    </w:pPr>
    <w:rPr>
      <w:rFonts w:ascii="Arial" w:hAnsi="Arial" w:cs="Arial"/>
      <w:b/>
      <w:bCs/>
    </w:rPr>
  </w:style>
  <w:style w:type="paragraph" w:customStyle="1" w:styleId="xl114">
    <w:name w:val="xl114"/>
    <w:basedOn w:val="Normal"/>
    <w:rsid w:val="009671E4"/>
    <w:pPr>
      <w:pBdr>
        <w:bottom w:val="single" w:sz="8" w:space="0" w:color="auto"/>
      </w:pBdr>
      <w:spacing w:before="100" w:beforeAutospacing="1" w:after="100" w:afterAutospacing="1"/>
      <w:jc w:val="right"/>
      <w:textAlignment w:val="center"/>
    </w:pPr>
    <w:rPr>
      <w:rFonts w:ascii="Arial" w:hAnsi="Arial" w:cs="Arial"/>
      <w:b/>
      <w:bCs/>
    </w:rPr>
  </w:style>
  <w:style w:type="paragraph" w:customStyle="1" w:styleId="xl115">
    <w:name w:val="xl115"/>
    <w:basedOn w:val="Normal"/>
    <w:rsid w:val="009671E4"/>
    <w:pPr>
      <w:pBdr>
        <w:bottom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116">
    <w:name w:val="xl116"/>
    <w:basedOn w:val="Normal"/>
    <w:rsid w:val="009671E4"/>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17">
    <w:name w:val="xl117"/>
    <w:basedOn w:val="Normal"/>
    <w:rsid w:val="009671E4"/>
    <w:pPr>
      <w:shd w:val="clear" w:color="000000" w:fill="C0C0C0"/>
      <w:spacing w:before="100" w:beforeAutospacing="1" w:after="100" w:afterAutospacing="1"/>
      <w:jc w:val="center"/>
      <w:textAlignment w:val="top"/>
    </w:pPr>
    <w:rPr>
      <w:rFonts w:ascii="Arial" w:hAnsi="Arial" w:cs="Arial"/>
      <w:b/>
      <w:bCs/>
    </w:rPr>
  </w:style>
  <w:style w:type="paragraph" w:customStyle="1" w:styleId="xl118">
    <w:name w:val="xl118"/>
    <w:basedOn w:val="Normal"/>
    <w:rsid w:val="009671E4"/>
    <w:pPr>
      <w:pBdr>
        <w:bottom w:val="single" w:sz="8" w:space="0" w:color="auto"/>
      </w:pBdr>
      <w:shd w:val="clear" w:color="000000" w:fill="C0C0C0"/>
      <w:spacing w:before="100" w:beforeAutospacing="1" w:after="100" w:afterAutospacing="1"/>
      <w:jc w:val="center"/>
      <w:textAlignment w:val="top"/>
    </w:pPr>
    <w:rPr>
      <w:rFonts w:ascii="Arial" w:hAnsi="Arial" w:cs="Arial"/>
      <w:b/>
      <w:bCs/>
    </w:rPr>
  </w:style>
  <w:style w:type="paragraph" w:customStyle="1" w:styleId="xl119">
    <w:name w:val="xl119"/>
    <w:basedOn w:val="Normal"/>
    <w:rsid w:val="009671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120">
    <w:name w:val="xl120"/>
    <w:basedOn w:val="Normal"/>
    <w:rsid w:val="009671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rPr>
  </w:style>
  <w:style w:type="paragraph" w:customStyle="1" w:styleId="xl121">
    <w:name w:val="xl121"/>
    <w:basedOn w:val="Normal"/>
    <w:rsid w:val="009671E4"/>
    <w:pPr>
      <w:pBdr>
        <w:left w:val="single" w:sz="4" w:space="0" w:color="auto"/>
      </w:pBdr>
      <w:spacing w:before="100" w:beforeAutospacing="1" w:after="100" w:afterAutospacing="1"/>
      <w:jc w:val="center"/>
      <w:textAlignment w:val="center"/>
    </w:pPr>
    <w:rPr>
      <w:rFonts w:ascii="Arial" w:hAnsi="Arial" w:cs="Arial"/>
    </w:rPr>
  </w:style>
  <w:style w:type="paragraph" w:customStyle="1" w:styleId="xl122">
    <w:name w:val="xl122"/>
    <w:basedOn w:val="Normal"/>
    <w:rsid w:val="009671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23">
    <w:name w:val="xl123"/>
    <w:basedOn w:val="Normal"/>
    <w:rsid w:val="009671E4"/>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cs="Arial"/>
    </w:rPr>
  </w:style>
  <w:style w:type="paragraph" w:customStyle="1" w:styleId="xl124">
    <w:name w:val="xl124"/>
    <w:basedOn w:val="Normal"/>
    <w:rsid w:val="009671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25">
    <w:name w:val="xl125"/>
    <w:basedOn w:val="Normal"/>
    <w:rsid w:val="009671E4"/>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26">
    <w:name w:val="xl126"/>
    <w:basedOn w:val="Normal"/>
    <w:rsid w:val="009671E4"/>
    <w:pPr>
      <w:pBdr>
        <w:bottom w:val="single" w:sz="8" w:space="0" w:color="auto"/>
        <w:right w:val="single" w:sz="8" w:space="0" w:color="auto"/>
      </w:pBdr>
      <w:shd w:val="clear" w:color="000000" w:fill="FFFFFF"/>
      <w:spacing w:before="100" w:beforeAutospacing="1" w:after="100" w:afterAutospacing="1"/>
    </w:pPr>
    <w:rPr>
      <w:rFonts w:ascii="Arial" w:hAnsi="Arial" w:cs="Arial"/>
      <w:sz w:val="20"/>
      <w:szCs w:val="20"/>
    </w:rPr>
  </w:style>
  <w:style w:type="paragraph" w:customStyle="1" w:styleId="xl127">
    <w:name w:val="xl127"/>
    <w:basedOn w:val="Normal"/>
    <w:rsid w:val="009671E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28">
    <w:name w:val="xl128"/>
    <w:basedOn w:val="Normal"/>
    <w:rsid w:val="009671E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29">
    <w:name w:val="xl129"/>
    <w:basedOn w:val="Normal"/>
    <w:rsid w:val="009671E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30">
    <w:name w:val="xl130"/>
    <w:basedOn w:val="Normal"/>
    <w:rsid w:val="009671E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31">
    <w:name w:val="xl131"/>
    <w:basedOn w:val="Normal"/>
    <w:rsid w:val="009671E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32">
    <w:name w:val="xl132"/>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133">
    <w:name w:val="xl133"/>
    <w:basedOn w:val="Normal"/>
    <w:rsid w:val="009671E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134">
    <w:name w:val="xl134"/>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35">
    <w:name w:val="xl135"/>
    <w:basedOn w:val="Normal"/>
    <w:rsid w:val="009671E4"/>
    <w:pPr>
      <w:pBdr>
        <w:bottom w:val="single" w:sz="8" w:space="0" w:color="auto"/>
        <w:right w:val="single" w:sz="8" w:space="0" w:color="auto"/>
      </w:pBdr>
      <w:spacing w:before="100" w:beforeAutospacing="1" w:after="100" w:afterAutospacing="1"/>
    </w:pPr>
    <w:rPr>
      <w:rFonts w:ascii="Arial" w:hAnsi="Arial" w:cs="Arial"/>
      <w:sz w:val="20"/>
      <w:szCs w:val="20"/>
    </w:rPr>
  </w:style>
  <w:style w:type="paragraph" w:customStyle="1" w:styleId="xl136">
    <w:name w:val="xl136"/>
    <w:basedOn w:val="Normal"/>
    <w:rsid w:val="009671E4"/>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37">
    <w:name w:val="xl137"/>
    <w:basedOn w:val="Normal"/>
    <w:rsid w:val="009671E4"/>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8">
    <w:name w:val="xl138"/>
    <w:basedOn w:val="Normal"/>
    <w:rsid w:val="009671E4"/>
    <w:pPr>
      <w:shd w:val="clear" w:color="000000" w:fill="FFFFFF"/>
      <w:spacing w:before="100" w:beforeAutospacing="1" w:after="100" w:afterAutospacing="1"/>
    </w:pPr>
  </w:style>
  <w:style w:type="paragraph" w:customStyle="1" w:styleId="xl139">
    <w:name w:val="xl139"/>
    <w:basedOn w:val="Normal"/>
    <w:rsid w:val="009671E4"/>
    <w:pPr>
      <w:pBdr>
        <w:bottom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140">
    <w:name w:val="xl140"/>
    <w:basedOn w:val="Normal"/>
    <w:rsid w:val="009671E4"/>
    <w:pPr>
      <w:pBdr>
        <w:bottom w:val="single" w:sz="8" w:space="0" w:color="auto"/>
        <w:right w:val="single" w:sz="8" w:space="0" w:color="auto"/>
      </w:pBdr>
      <w:spacing w:before="100" w:beforeAutospacing="1" w:after="100" w:afterAutospacing="1"/>
      <w:textAlignment w:val="center"/>
    </w:pPr>
    <w:rPr>
      <w:rFonts w:ascii="Arial" w:hAnsi="Arial" w:cs="Arial"/>
      <w:sz w:val="20"/>
      <w:szCs w:val="20"/>
    </w:rPr>
  </w:style>
  <w:style w:type="paragraph" w:customStyle="1" w:styleId="xl141">
    <w:name w:val="xl141"/>
    <w:basedOn w:val="Normal"/>
    <w:rsid w:val="009671E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42">
    <w:name w:val="xl142"/>
    <w:basedOn w:val="Normal"/>
    <w:rsid w:val="009671E4"/>
    <w:pPr>
      <w:pBdr>
        <w:bottom w:val="single" w:sz="8"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43">
    <w:name w:val="xl143"/>
    <w:basedOn w:val="Normal"/>
    <w:rsid w:val="009671E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44">
    <w:name w:val="xl144"/>
    <w:basedOn w:val="Normal"/>
    <w:rsid w:val="009671E4"/>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45">
    <w:name w:val="xl145"/>
    <w:basedOn w:val="Normal"/>
    <w:rsid w:val="009671E4"/>
    <w:pPr>
      <w:pBdr>
        <w:bottom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146">
    <w:name w:val="xl146"/>
    <w:basedOn w:val="Normal"/>
    <w:rsid w:val="009671E4"/>
    <w:pPr>
      <w:pBdr>
        <w:bottom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147">
    <w:name w:val="xl147"/>
    <w:basedOn w:val="Normal"/>
    <w:rsid w:val="009671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48">
    <w:name w:val="xl148"/>
    <w:basedOn w:val="Normal"/>
    <w:rsid w:val="009671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49">
    <w:name w:val="xl149"/>
    <w:basedOn w:val="Normal"/>
    <w:rsid w:val="009671E4"/>
    <w:pPr>
      <w:pBdr>
        <w:left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50">
    <w:name w:val="xl150"/>
    <w:basedOn w:val="Normal"/>
    <w:rsid w:val="009671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51">
    <w:name w:val="xl151"/>
    <w:basedOn w:val="Normal"/>
    <w:rsid w:val="009671E4"/>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52">
    <w:name w:val="xl152"/>
    <w:basedOn w:val="Normal"/>
    <w:rsid w:val="009671E4"/>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53">
    <w:name w:val="xl153"/>
    <w:basedOn w:val="Normal"/>
    <w:rsid w:val="009671E4"/>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54">
    <w:name w:val="xl154"/>
    <w:basedOn w:val="Normal"/>
    <w:rsid w:val="009671E4"/>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55">
    <w:name w:val="xl155"/>
    <w:basedOn w:val="Normal"/>
    <w:rsid w:val="009671E4"/>
    <w:pPr>
      <w:pBdr>
        <w:left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56">
    <w:name w:val="xl156"/>
    <w:basedOn w:val="Normal"/>
    <w:rsid w:val="009671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57">
    <w:name w:val="xl157"/>
    <w:basedOn w:val="Normal"/>
    <w:rsid w:val="009671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58">
    <w:name w:val="xl158"/>
    <w:basedOn w:val="Normal"/>
    <w:rsid w:val="009671E4"/>
    <w:pPr>
      <w:pBdr>
        <w:left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59">
    <w:name w:val="xl159"/>
    <w:basedOn w:val="Normal"/>
    <w:rsid w:val="009671E4"/>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60">
    <w:name w:val="xl160"/>
    <w:basedOn w:val="Normal"/>
    <w:rsid w:val="009671E4"/>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61">
    <w:name w:val="xl161"/>
    <w:basedOn w:val="Normal"/>
    <w:rsid w:val="009671E4"/>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62">
    <w:name w:val="xl162"/>
    <w:basedOn w:val="Normal"/>
    <w:rsid w:val="009671E4"/>
    <w:pPr>
      <w:pBdr>
        <w:top w:val="single" w:sz="8" w:space="0" w:color="000000"/>
        <w:left w:val="single" w:sz="8" w:space="0" w:color="auto"/>
        <w:right w:val="single" w:sz="8"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63">
    <w:name w:val="xl163"/>
    <w:basedOn w:val="Normal"/>
    <w:rsid w:val="009671E4"/>
    <w:pPr>
      <w:pBdr>
        <w:left w:val="single" w:sz="8" w:space="0" w:color="auto"/>
        <w:right w:val="single" w:sz="8"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64">
    <w:name w:val="xl164"/>
    <w:basedOn w:val="Normal"/>
    <w:rsid w:val="009671E4"/>
    <w:pPr>
      <w:pBdr>
        <w:left w:val="single" w:sz="8" w:space="0" w:color="auto"/>
        <w:bottom w:val="single" w:sz="8" w:space="0" w:color="000000"/>
        <w:right w:val="single" w:sz="8"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65">
    <w:name w:val="xl165"/>
    <w:basedOn w:val="Normal"/>
    <w:rsid w:val="009671E4"/>
    <w:pPr>
      <w:pBdr>
        <w:top w:val="single" w:sz="8" w:space="0" w:color="auto"/>
        <w:left w:val="single" w:sz="8" w:space="0" w:color="auto"/>
        <w:bottom w:val="single" w:sz="8" w:space="0" w:color="auto"/>
      </w:pBdr>
      <w:shd w:val="clear" w:color="000000" w:fill="C0C0C0"/>
      <w:spacing w:before="100" w:beforeAutospacing="1" w:after="100" w:afterAutospacing="1"/>
      <w:jc w:val="center"/>
      <w:textAlignment w:val="top"/>
    </w:pPr>
    <w:rPr>
      <w:rFonts w:ascii="Arial" w:hAnsi="Arial" w:cs="Arial"/>
      <w:b/>
      <w:bCs/>
    </w:rPr>
  </w:style>
  <w:style w:type="paragraph" w:customStyle="1" w:styleId="xl166">
    <w:name w:val="xl166"/>
    <w:basedOn w:val="Normal"/>
    <w:rsid w:val="009671E4"/>
    <w:pPr>
      <w:pBdr>
        <w:top w:val="single" w:sz="8" w:space="0" w:color="auto"/>
        <w:bottom w:val="single" w:sz="8" w:space="0" w:color="auto"/>
      </w:pBdr>
      <w:shd w:val="clear" w:color="000000" w:fill="C0C0C0"/>
      <w:spacing w:before="100" w:beforeAutospacing="1" w:after="100" w:afterAutospacing="1"/>
      <w:jc w:val="center"/>
      <w:textAlignment w:val="top"/>
    </w:pPr>
    <w:rPr>
      <w:rFonts w:ascii="Arial" w:hAnsi="Arial" w:cs="Arial"/>
      <w:b/>
      <w:bCs/>
    </w:rPr>
  </w:style>
  <w:style w:type="paragraph" w:customStyle="1" w:styleId="xl167">
    <w:name w:val="xl167"/>
    <w:basedOn w:val="Normal"/>
    <w:rsid w:val="009671E4"/>
    <w:pPr>
      <w:pBdr>
        <w:top w:val="single" w:sz="8" w:space="0" w:color="auto"/>
        <w:left w:val="single" w:sz="8" w:space="0" w:color="auto"/>
      </w:pBdr>
      <w:shd w:val="clear" w:color="000000" w:fill="C0C0C0"/>
      <w:spacing w:before="100" w:beforeAutospacing="1" w:after="100" w:afterAutospacing="1"/>
      <w:jc w:val="center"/>
      <w:textAlignment w:val="top"/>
    </w:pPr>
    <w:rPr>
      <w:rFonts w:ascii="Arial" w:hAnsi="Arial" w:cs="Arial"/>
      <w:b/>
      <w:bCs/>
    </w:rPr>
  </w:style>
  <w:style w:type="paragraph" w:customStyle="1" w:styleId="xl168">
    <w:name w:val="xl168"/>
    <w:basedOn w:val="Normal"/>
    <w:rsid w:val="009671E4"/>
    <w:pPr>
      <w:pBdr>
        <w:left w:val="single" w:sz="8" w:space="0" w:color="auto"/>
      </w:pBdr>
      <w:shd w:val="clear" w:color="000000" w:fill="C0C0C0"/>
      <w:spacing w:before="100" w:beforeAutospacing="1" w:after="100" w:afterAutospacing="1"/>
      <w:jc w:val="center"/>
      <w:textAlignment w:val="top"/>
    </w:pPr>
    <w:rPr>
      <w:rFonts w:ascii="Arial" w:hAnsi="Arial" w:cs="Arial"/>
      <w:b/>
      <w:bCs/>
    </w:rPr>
  </w:style>
  <w:style w:type="paragraph" w:customStyle="1" w:styleId="xl169">
    <w:name w:val="xl169"/>
    <w:basedOn w:val="Normal"/>
    <w:rsid w:val="009671E4"/>
    <w:pPr>
      <w:pBdr>
        <w:top w:val="single" w:sz="8" w:space="0" w:color="auto"/>
        <w:left w:val="single" w:sz="8"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70">
    <w:name w:val="xl170"/>
    <w:basedOn w:val="Normal"/>
    <w:rsid w:val="009671E4"/>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71">
    <w:name w:val="xl171"/>
    <w:basedOn w:val="Normal"/>
    <w:rsid w:val="009671E4"/>
    <w:pPr>
      <w:pBdr>
        <w:top w:val="single" w:sz="4" w:space="0" w:color="auto"/>
        <w:left w:val="single" w:sz="8" w:space="0" w:color="auto"/>
        <w:bottom w:val="single" w:sz="8" w:space="0" w:color="auto"/>
      </w:pBdr>
      <w:spacing w:before="100" w:beforeAutospacing="1" w:after="100" w:afterAutospacing="1"/>
      <w:jc w:val="center"/>
      <w:textAlignment w:val="center"/>
    </w:pPr>
    <w:rPr>
      <w:rFonts w:ascii="Arial" w:hAnsi="Arial" w:cs="Arial"/>
    </w:rPr>
  </w:style>
  <w:style w:type="paragraph" w:customStyle="1" w:styleId="xl172">
    <w:name w:val="xl172"/>
    <w:basedOn w:val="Normal"/>
    <w:rsid w:val="009671E4"/>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rPr>
  </w:style>
  <w:style w:type="paragraph" w:customStyle="1" w:styleId="xl173">
    <w:name w:val="xl173"/>
    <w:basedOn w:val="Normal"/>
    <w:rsid w:val="009671E4"/>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rPr>
  </w:style>
  <w:style w:type="paragraph" w:customStyle="1" w:styleId="xl174">
    <w:name w:val="xl174"/>
    <w:basedOn w:val="Normal"/>
    <w:rsid w:val="009671E4"/>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rPr>
  </w:style>
  <w:style w:type="paragraph" w:customStyle="1" w:styleId="xl175">
    <w:name w:val="xl175"/>
    <w:basedOn w:val="Normal"/>
    <w:rsid w:val="009671E4"/>
    <w:pPr>
      <w:pBdr>
        <w:top w:val="single" w:sz="8" w:space="0" w:color="auto"/>
        <w:left w:val="single" w:sz="8" w:space="0" w:color="auto"/>
        <w:right w:val="single" w:sz="8"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76">
    <w:name w:val="xl176"/>
    <w:basedOn w:val="Normal"/>
    <w:rsid w:val="009671E4"/>
    <w:pPr>
      <w:pBdr>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77">
    <w:name w:val="xl177"/>
    <w:basedOn w:val="Normal"/>
    <w:rsid w:val="009671E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Arial" w:hAnsi="Arial" w:cs="Arial"/>
    </w:rPr>
  </w:style>
  <w:style w:type="paragraph" w:customStyle="1" w:styleId="xl178">
    <w:name w:val="xl178"/>
    <w:basedOn w:val="Normal"/>
    <w:rsid w:val="009671E4"/>
    <w:pPr>
      <w:pBdr>
        <w:bottom w:val="single" w:sz="8" w:space="0" w:color="auto"/>
        <w:right w:val="single" w:sz="8"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179">
    <w:name w:val="xl179"/>
    <w:basedOn w:val="Normal"/>
    <w:rsid w:val="009671E4"/>
    <w:pPr>
      <w:pBdr>
        <w:top w:val="single" w:sz="8" w:space="0" w:color="auto"/>
        <w:left w:val="single" w:sz="4" w:space="0" w:color="auto"/>
        <w:right w:val="single" w:sz="8"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80">
    <w:name w:val="xl180"/>
    <w:basedOn w:val="Normal"/>
    <w:rsid w:val="009671E4"/>
    <w:pPr>
      <w:pBdr>
        <w:left w:val="single" w:sz="4" w:space="0" w:color="auto"/>
        <w:right w:val="single" w:sz="8"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81">
    <w:name w:val="xl181"/>
    <w:basedOn w:val="Normal"/>
    <w:rsid w:val="009671E4"/>
    <w:pPr>
      <w:pBdr>
        <w:left w:val="single" w:sz="4"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63">
    <w:name w:val="xl63"/>
    <w:basedOn w:val="Normal"/>
    <w:rsid w:val="00B966F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64">
    <w:name w:val="xl64"/>
    <w:basedOn w:val="Normal"/>
    <w:rsid w:val="00B966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styleId="NormalWeb">
    <w:name w:val="Normal (Web)"/>
    <w:basedOn w:val="Normal"/>
    <w:uiPriority w:val="99"/>
    <w:unhideWhenUsed/>
    <w:rsid w:val="00CB6245"/>
    <w:pPr>
      <w:spacing w:before="100" w:beforeAutospacing="1" w:after="100" w:afterAutospacing="1"/>
    </w:pPr>
    <w:rPr>
      <w:lang w:val="en-IN" w:eastAsia="en-IN"/>
    </w:rPr>
  </w:style>
  <w:style w:type="character" w:styleId="Strong">
    <w:name w:val="Strong"/>
    <w:uiPriority w:val="22"/>
    <w:qFormat/>
    <w:rsid w:val="00CB6245"/>
    <w:rPr>
      <w:b/>
      <w:bCs/>
    </w:rPr>
  </w:style>
  <w:style w:type="character" w:customStyle="1" w:styleId="Heading1Char">
    <w:name w:val="Heading 1 Char"/>
    <w:aliases w:val="Section Char,ARR - Heading 1 Char,Section Heading Char,Article Heading Char,HEADING 1 Char,App1 Char,EASI 1 Char,Hoofdstuk Char,Heading 1-nonum Char"/>
    <w:link w:val="Heading1"/>
    <w:rsid w:val="00C002E4"/>
    <w:rPr>
      <w:rFonts w:ascii="Arial" w:hAnsi="Arial" w:cs="Arial"/>
      <w:b/>
      <w:sz w:val="22"/>
      <w:szCs w:val="24"/>
      <w:lang w:val="en-US" w:eastAsia="en-US"/>
    </w:rPr>
  </w:style>
  <w:style w:type="character" w:customStyle="1" w:styleId="Heading2Char">
    <w:name w:val="Heading 2 Char"/>
    <w:aliases w:val="Major Char,ARR - Heading 2 Char,Section Heading 2 Char"/>
    <w:link w:val="Heading2"/>
    <w:rsid w:val="00C002E4"/>
    <w:rPr>
      <w:b/>
      <w:smallCaps/>
      <w:sz w:val="24"/>
      <w:lang w:val="en-GB" w:eastAsia="en-US"/>
    </w:rPr>
  </w:style>
  <w:style w:type="character" w:customStyle="1" w:styleId="Heading3Char">
    <w:name w:val="Heading 3 Char"/>
    <w:aliases w:val="Minor Char,ARR- Heading 3 Char"/>
    <w:link w:val="Heading3"/>
    <w:rsid w:val="00C002E4"/>
    <w:rPr>
      <w:b/>
      <w:sz w:val="22"/>
      <w:lang w:val="en-GB" w:eastAsia="en-US"/>
    </w:rPr>
  </w:style>
  <w:style w:type="character" w:customStyle="1" w:styleId="Heading4Char">
    <w:name w:val="Heading 4 Char"/>
    <w:aliases w:val="Sub-Minor Char,ARR-Heading 4 Char"/>
    <w:link w:val="Heading4"/>
    <w:rsid w:val="00C002E4"/>
    <w:rPr>
      <w:b/>
      <w:sz w:val="22"/>
      <w:lang w:val="en-US" w:eastAsia="en-US"/>
    </w:rPr>
  </w:style>
  <w:style w:type="character" w:customStyle="1" w:styleId="Heading5Char">
    <w:name w:val="Heading 5 Char"/>
    <w:aliases w:val="ARR-Heading 5 Char"/>
    <w:link w:val="Heading5"/>
    <w:rsid w:val="00C002E4"/>
    <w:rPr>
      <w:b/>
      <w:sz w:val="24"/>
      <w:lang w:val="en-US" w:eastAsia="en-US"/>
    </w:rPr>
  </w:style>
  <w:style w:type="character" w:customStyle="1" w:styleId="Heading6Char">
    <w:name w:val="Heading 6 Char"/>
    <w:link w:val="Heading6"/>
    <w:rsid w:val="00C002E4"/>
    <w:rPr>
      <w:rFonts w:ascii="Arial" w:hAnsi="Arial" w:cs="Arial"/>
      <w:b/>
      <w:bCs/>
      <w:lang w:val="en-US" w:eastAsia="en-US"/>
    </w:rPr>
  </w:style>
  <w:style w:type="character" w:customStyle="1" w:styleId="Heading7Char">
    <w:name w:val="Heading 7 Char"/>
    <w:link w:val="Heading7"/>
    <w:rsid w:val="00C002E4"/>
    <w:rPr>
      <w:rFonts w:ascii="Univers Condensed" w:hAnsi="Univers Condensed"/>
      <w:sz w:val="22"/>
      <w:lang w:val="en-GB" w:eastAsia="en-US"/>
    </w:rPr>
  </w:style>
  <w:style w:type="character" w:customStyle="1" w:styleId="Heading8Char">
    <w:name w:val="Heading 8 Char"/>
    <w:link w:val="Heading8"/>
    <w:rsid w:val="00C002E4"/>
    <w:rPr>
      <w:rFonts w:ascii="Univers Condensed" w:hAnsi="Univers Condensed"/>
      <w:i/>
      <w:sz w:val="22"/>
      <w:lang w:val="en-GB" w:eastAsia="en-US"/>
    </w:rPr>
  </w:style>
  <w:style w:type="character" w:customStyle="1" w:styleId="Heading9Char">
    <w:name w:val="Heading 9 Char"/>
    <w:link w:val="Heading9"/>
    <w:rsid w:val="00C002E4"/>
    <w:rPr>
      <w:rFonts w:ascii="Univers Condensed" w:hAnsi="Univers Condensed"/>
      <w:i/>
      <w:sz w:val="22"/>
      <w:lang w:val="en-GB" w:eastAsia="en-US"/>
    </w:rPr>
  </w:style>
  <w:style w:type="numbering" w:customStyle="1" w:styleId="NoList1">
    <w:name w:val="No List1"/>
    <w:next w:val="NoList"/>
    <w:uiPriority w:val="99"/>
    <w:semiHidden/>
    <w:unhideWhenUsed/>
    <w:rsid w:val="00C002E4"/>
  </w:style>
  <w:style w:type="character" w:customStyle="1" w:styleId="BodyTextChar">
    <w:name w:val="Body Text Char"/>
    <w:aliases w:val="Body Char,OC Body Text Char,heading3 Char"/>
    <w:link w:val="BodyText"/>
    <w:rsid w:val="00C002E4"/>
    <w:rPr>
      <w:sz w:val="24"/>
      <w:szCs w:val="24"/>
      <w:lang w:val="en-US" w:eastAsia="en-US"/>
    </w:rPr>
  </w:style>
  <w:style w:type="paragraph" w:customStyle="1" w:styleId="TableSBorder">
    <w:name w:val="Table S Border"/>
    <w:basedOn w:val="Normal"/>
    <w:rsid w:val="00C002E4"/>
    <w:pPr>
      <w:keepLines/>
      <w:pBdr>
        <w:bottom w:val="single" w:sz="4" w:space="4" w:color="auto"/>
      </w:pBdr>
      <w:tabs>
        <w:tab w:val="num" w:pos="720"/>
        <w:tab w:val="decimal" w:pos="1440"/>
        <w:tab w:val="decimal" w:pos="2304"/>
      </w:tabs>
      <w:spacing w:before="40" w:after="40"/>
      <w:ind w:left="720" w:hanging="720"/>
    </w:pPr>
    <w:rPr>
      <w:kern w:val="28"/>
      <w:szCs w:val="20"/>
      <w:lang w:val="en-GB"/>
    </w:rPr>
  </w:style>
  <w:style w:type="paragraph" w:customStyle="1" w:styleId="Level1">
    <w:name w:val="Level 1"/>
    <w:aliases w:val="Notes"/>
    <w:basedOn w:val="Normal"/>
    <w:rsid w:val="00C002E4"/>
    <w:pPr>
      <w:tabs>
        <w:tab w:val="num" w:pos="1440"/>
        <w:tab w:val="left" w:pos="2304"/>
      </w:tabs>
      <w:spacing w:after="288"/>
      <w:ind w:left="1440" w:hanging="720"/>
      <w:jc w:val="both"/>
    </w:pPr>
    <w:rPr>
      <w:szCs w:val="20"/>
      <w:lang w:val="en-GB"/>
    </w:rPr>
  </w:style>
  <w:style w:type="paragraph" w:customStyle="1" w:styleId="Level2">
    <w:name w:val="Level 2"/>
    <w:aliases w:val="(a),(b),(c)"/>
    <w:basedOn w:val="Normal"/>
    <w:rsid w:val="00C002E4"/>
    <w:pPr>
      <w:tabs>
        <w:tab w:val="num" w:pos="2304"/>
      </w:tabs>
      <w:spacing w:after="288"/>
      <w:ind w:left="2304" w:hanging="864"/>
      <w:jc w:val="both"/>
    </w:pPr>
    <w:rPr>
      <w:szCs w:val="20"/>
      <w:lang w:val="en-GB"/>
    </w:rPr>
  </w:style>
  <w:style w:type="character" w:customStyle="1" w:styleId="BodyText3Char">
    <w:name w:val="Body Text 3 Char"/>
    <w:link w:val="BodyText3"/>
    <w:semiHidden/>
    <w:rsid w:val="00C002E4"/>
    <w:rPr>
      <w:rFonts w:ascii="Tahoma" w:hAnsi="Tahoma"/>
      <w:sz w:val="24"/>
      <w:lang w:val="en-US" w:eastAsia="en-US"/>
    </w:rPr>
  </w:style>
  <w:style w:type="character" w:customStyle="1" w:styleId="BodyTextIndent3Char">
    <w:name w:val="Body Text Indent 3 Char"/>
    <w:link w:val="BodyTextIndent3"/>
    <w:semiHidden/>
    <w:rsid w:val="00C002E4"/>
    <w:rPr>
      <w:rFonts w:ascii="Arial" w:hAnsi="Arial" w:cs="Arial"/>
      <w:sz w:val="22"/>
      <w:szCs w:val="24"/>
      <w:lang w:val="en-US" w:eastAsia="en-US"/>
    </w:rPr>
  </w:style>
  <w:style w:type="character" w:customStyle="1" w:styleId="BodyTextIndent2Char">
    <w:name w:val="Body Text Indent 2 Char"/>
    <w:link w:val="BodyTextIndent2"/>
    <w:semiHidden/>
    <w:rsid w:val="00C002E4"/>
    <w:rPr>
      <w:rFonts w:ascii="Tahoma" w:hAnsi="Tahoma"/>
      <w:sz w:val="22"/>
      <w:szCs w:val="24"/>
      <w:lang w:val="en-US" w:eastAsia="en-US"/>
    </w:rPr>
  </w:style>
  <w:style w:type="character" w:styleId="CommentReference">
    <w:name w:val="annotation reference"/>
    <w:semiHidden/>
    <w:rsid w:val="00C002E4"/>
    <w:rPr>
      <w:sz w:val="16"/>
      <w:szCs w:val="16"/>
    </w:rPr>
  </w:style>
  <w:style w:type="character" w:customStyle="1" w:styleId="HeaderChar">
    <w:name w:val="Header Char"/>
    <w:link w:val="Header"/>
    <w:semiHidden/>
    <w:rsid w:val="00C002E4"/>
    <w:rPr>
      <w:sz w:val="24"/>
      <w:szCs w:val="24"/>
      <w:lang w:val="en-US" w:eastAsia="en-US"/>
    </w:rPr>
  </w:style>
  <w:style w:type="paragraph" w:customStyle="1" w:styleId="xl34">
    <w:name w:val="xl34"/>
    <w:basedOn w:val="Normal"/>
    <w:rsid w:val="00C002E4"/>
    <w:pPr>
      <w:spacing w:before="100" w:beforeAutospacing="1" w:after="100" w:afterAutospacing="1"/>
      <w:textAlignment w:val="center"/>
    </w:pPr>
    <w:rPr>
      <w:rFonts w:ascii="Arial" w:eastAsia="Arial Unicode MS" w:hAnsi="Arial" w:cs="Arial"/>
      <w:b/>
      <w:bCs/>
    </w:rPr>
  </w:style>
  <w:style w:type="paragraph" w:styleId="TOC1">
    <w:name w:val="toc 1"/>
    <w:basedOn w:val="Normal"/>
    <w:next w:val="Normal"/>
    <w:autoRedefine/>
    <w:semiHidden/>
    <w:rsid w:val="00C002E4"/>
    <w:pPr>
      <w:jc w:val="both"/>
    </w:pPr>
    <w:rPr>
      <w:rFonts w:ascii="Arial" w:hAnsi="Arial" w:cs="Arial"/>
      <w:b/>
      <w:bCs/>
      <w:color w:val="0000FF"/>
      <w:szCs w:val="20"/>
      <w:lang w:val="en-GB"/>
    </w:rPr>
  </w:style>
  <w:style w:type="character" w:customStyle="1" w:styleId="BodyText2Char">
    <w:name w:val="Body Text 2 Char"/>
    <w:link w:val="BodyText2"/>
    <w:semiHidden/>
    <w:rsid w:val="00C002E4"/>
    <w:rPr>
      <w:rFonts w:ascii="Arial" w:hAnsi="Arial" w:cs="Arial"/>
      <w:sz w:val="22"/>
      <w:szCs w:val="24"/>
      <w:lang w:val="en-US" w:eastAsia="en-US"/>
    </w:rPr>
  </w:style>
  <w:style w:type="paragraph" w:customStyle="1" w:styleId="xl35">
    <w:name w:val="xl35"/>
    <w:basedOn w:val="Normal"/>
    <w:rsid w:val="00C002E4"/>
    <w:pPr>
      <w:spacing w:before="100" w:beforeAutospacing="1" w:after="100" w:afterAutospacing="1"/>
      <w:textAlignment w:val="center"/>
    </w:pPr>
    <w:rPr>
      <w:rFonts w:ascii="Arial" w:eastAsia="Arial Unicode MS" w:hAnsi="Arial" w:cs="Arial"/>
    </w:rPr>
  </w:style>
  <w:style w:type="paragraph" w:customStyle="1" w:styleId="Default">
    <w:name w:val="Default"/>
    <w:rsid w:val="00C002E4"/>
    <w:pPr>
      <w:autoSpaceDE w:val="0"/>
      <w:autoSpaceDN w:val="0"/>
      <w:adjustRightInd w:val="0"/>
    </w:pPr>
    <w:rPr>
      <w:color w:val="000000"/>
      <w:sz w:val="24"/>
      <w:szCs w:val="24"/>
      <w:lang w:val="en-US" w:eastAsia="en-US"/>
    </w:rPr>
  </w:style>
  <w:style w:type="paragraph" w:customStyle="1" w:styleId="xl29">
    <w:name w:val="xl29"/>
    <w:basedOn w:val="Normal"/>
    <w:rsid w:val="00C002E4"/>
    <w:pPr>
      <w:spacing w:before="100" w:beforeAutospacing="1" w:after="100" w:afterAutospacing="1"/>
      <w:textAlignment w:val="center"/>
    </w:pPr>
    <w:rPr>
      <w:rFonts w:ascii="Arial" w:eastAsia="Arial Unicode MS" w:hAnsi="Arial" w:cs="Arial"/>
    </w:rPr>
  </w:style>
  <w:style w:type="paragraph" w:styleId="CommentText">
    <w:name w:val="annotation text"/>
    <w:basedOn w:val="Normal"/>
    <w:link w:val="CommentTextChar"/>
    <w:semiHidden/>
    <w:rsid w:val="00C002E4"/>
    <w:rPr>
      <w:sz w:val="20"/>
      <w:szCs w:val="20"/>
    </w:rPr>
  </w:style>
  <w:style w:type="character" w:customStyle="1" w:styleId="CommentTextChar">
    <w:name w:val="Comment Text Char"/>
    <w:link w:val="CommentText"/>
    <w:semiHidden/>
    <w:rsid w:val="00C002E4"/>
    <w:rPr>
      <w:lang w:val="en-US" w:eastAsia="en-US"/>
    </w:rPr>
  </w:style>
  <w:style w:type="paragraph" w:customStyle="1" w:styleId="xl24">
    <w:name w:val="xl24"/>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30">
    <w:name w:val="xl30"/>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sz w:val="16"/>
      <w:szCs w:val="16"/>
    </w:rPr>
  </w:style>
  <w:style w:type="paragraph" w:customStyle="1" w:styleId="xl31">
    <w:name w:val="xl31"/>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2">
    <w:name w:val="xl32"/>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33">
    <w:name w:val="xl33"/>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6">
    <w:name w:val="xl36"/>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37">
    <w:name w:val="xl37"/>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38">
    <w:name w:val="xl38"/>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i/>
      <w:iCs/>
      <w:sz w:val="16"/>
      <w:szCs w:val="16"/>
    </w:rPr>
  </w:style>
  <w:style w:type="paragraph" w:customStyle="1" w:styleId="xl40">
    <w:name w:val="xl40"/>
    <w:basedOn w:val="Normal"/>
    <w:rsid w:val="00C002E4"/>
    <w:pPr>
      <w:pBdr>
        <w:left w:val="single" w:sz="4" w:space="0" w:color="auto"/>
        <w:bottom w:val="single" w:sz="4" w:space="0" w:color="auto"/>
      </w:pBdr>
      <w:spacing w:before="100" w:beforeAutospacing="1" w:after="100" w:afterAutospacing="1"/>
      <w:jc w:val="center"/>
    </w:pPr>
    <w:rPr>
      <w:rFonts w:ascii="Arial" w:eastAsia="Arial Unicode MS" w:hAnsi="Arial" w:cs="Arial"/>
      <w:b/>
      <w:bCs/>
      <w:sz w:val="16"/>
      <w:szCs w:val="16"/>
    </w:rPr>
  </w:style>
  <w:style w:type="paragraph" w:customStyle="1" w:styleId="xl41">
    <w:name w:val="xl41"/>
    <w:basedOn w:val="Normal"/>
    <w:rsid w:val="00C002E4"/>
    <w:pPr>
      <w:pBdr>
        <w:bottom w:val="single" w:sz="4" w:space="0" w:color="auto"/>
      </w:pBdr>
      <w:spacing w:before="100" w:beforeAutospacing="1" w:after="100" w:afterAutospacing="1"/>
      <w:jc w:val="center"/>
    </w:pPr>
    <w:rPr>
      <w:rFonts w:ascii="Arial" w:eastAsia="Arial Unicode MS" w:hAnsi="Arial" w:cs="Arial"/>
      <w:b/>
      <w:bCs/>
      <w:sz w:val="16"/>
      <w:szCs w:val="16"/>
    </w:rPr>
  </w:style>
  <w:style w:type="paragraph" w:customStyle="1" w:styleId="font5">
    <w:name w:val="font5"/>
    <w:basedOn w:val="Normal"/>
    <w:rsid w:val="00C002E4"/>
    <w:pPr>
      <w:spacing w:before="100" w:beforeAutospacing="1" w:after="100" w:afterAutospacing="1"/>
    </w:pPr>
    <w:rPr>
      <w:rFonts w:ascii="Arial" w:eastAsia="Arial Unicode MS" w:hAnsi="Arial" w:cs="Arial"/>
    </w:rPr>
  </w:style>
  <w:style w:type="paragraph" w:customStyle="1" w:styleId="font6">
    <w:name w:val="font6"/>
    <w:basedOn w:val="Normal"/>
    <w:rsid w:val="00C002E4"/>
    <w:pPr>
      <w:spacing w:before="100" w:beforeAutospacing="1" w:after="100" w:afterAutospacing="1"/>
    </w:pPr>
    <w:rPr>
      <w:rFonts w:ascii="Arial" w:eastAsia="Arial Unicode MS" w:hAnsi="Arial" w:cs="Arial"/>
      <w:b/>
      <w:bCs/>
    </w:rPr>
  </w:style>
  <w:style w:type="paragraph" w:customStyle="1" w:styleId="font7">
    <w:name w:val="font7"/>
    <w:basedOn w:val="Normal"/>
    <w:rsid w:val="00C002E4"/>
    <w:pPr>
      <w:spacing w:before="100" w:beforeAutospacing="1" w:after="100" w:afterAutospacing="1"/>
    </w:pPr>
    <w:rPr>
      <w:rFonts w:eastAsia="Arial Unicode MS"/>
      <w:sz w:val="22"/>
      <w:szCs w:val="22"/>
    </w:rPr>
  </w:style>
  <w:style w:type="paragraph" w:customStyle="1" w:styleId="font8">
    <w:name w:val="font8"/>
    <w:basedOn w:val="Normal"/>
    <w:rsid w:val="00C002E4"/>
    <w:pPr>
      <w:spacing w:before="100" w:beforeAutospacing="1" w:after="100" w:afterAutospacing="1"/>
    </w:pPr>
    <w:rPr>
      <w:rFonts w:eastAsia="Arial Unicode MS"/>
      <w:b/>
      <w:bCs/>
      <w:sz w:val="22"/>
      <w:szCs w:val="22"/>
    </w:rPr>
  </w:style>
  <w:style w:type="paragraph" w:customStyle="1" w:styleId="font9">
    <w:name w:val="font9"/>
    <w:basedOn w:val="Normal"/>
    <w:rsid w:val="00C002E4"/>
    <w:pPr>
      <w:spacing w:before="100" w:beforeAutospacing="1" w:after="100" w:afterAutospacing="1"/>
    </w:pPr>
    <w:rPr>
      <w:rFonts w:eastAsia="Arial Unicode MS"/>
      <w:b/>
      <w:bCs/>
    </w:rPr>
  </w:style>
  <w:style w:type="paragraph" w:customStyle="1" w:styleId="font10">
    <w:name w:val="font10"/>
    <w:basedOn w:val="Normal"/>
    <w:rsid w:val="00C002E4"/>
    <w:pPr>
      <w:spacing w:before="100" w:beforeAutospacing="1" w:after="100" w:afterAutospacing="1"/>
    </w:pPr>
    <w:rPr>
      <w:rFonts w:eastAsia="Arial Unicode MS"/>
    </w:rPr>
  </w:style>
  <w:style w:type="paragraph" w:customStyle="1" w:styleId="xl42">
    <w:name w:val="xl42"/>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rPr>
  </w:style>
  <w:style w:type="paragraph" w:customStyle="1" w:styleId="xl43">
    <w:name w:val="xl43"/>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44">
    <w:name w:val="xl44"/>
    <w:basedOn w:val="Normal"/>
    <w:rsid w:val="00C002E4"/>
    <w:pPr>
      <w:pBdr>
        <w:top w:val="single" w:sz="4" w:space="0" w:color="auto"/>
        <w:bottom w:val="single" w:sz="4" w:space="0" w:color="auto"/>
      </w:pBdr>
      <w:spacing w:before="100" w:beforeAutospacing="1" w:after="100" w:afterAutospacing="1"/>
    </w:pPr>
    <w:rPr>
      <w:rFonts w:ascii="Arial" w:eastAsia="Arial Unicode MS" w:hAnsi="Arial" w:cs="Arial"/>
      <w:b/>
      <w:bCs/>
      <w:sz w:val="22"/>
      <w:szCs w:val="22"/>
    </w:rPr>
  </w:style>
  <w:style w:type="paragraph" w:customStyle="1" w:styleId="xl45">
    <w:name w:val="xl45"/>
    <w:basedOn w:val="Normal"/>
    <w:rsid w:val="00C002E4"/>
    <w:pPr>
      <w:pBdr>
        <w:top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46">
    <w:name w:val="xl46"/>
    <w:basedOn w:val="Normal"/>
    <w:rsid w:val="00C002E4"/>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customStyle="1" w:styleId="xl47">
    <w:name w:val="xl47"/>
    <w:basedOn w:val="Normal"/>
    <w:rsid w:val="00C002E4"/>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400" w:firstLine="400"/>
      <w:textAlignment w:val="center"/>
    </w:pPr>
    <w:rPr>
      <w:rFonts w:ascii="Arial" w:eastAsia="Arial Unicode MS" w:hAnsi="Arial" w:cs="Arial"/>
      <w:b/>
      <w:bCs/>
    </w:rPr>
  </w:style>
  <w:style w:type="paragraph" w:customStyle="1" w:styleId="xl48">
    <w:name w:val="xl48"/>
    <w:basedOn w:val="Normal"/>
    <w:rsid w:val="00C002E4"/>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customStyle="1" w:styleId="xl49">
    <w:name w:val="xl49"/>
    <w:basedOn w:val="Normal"/>
    <w:rsid w:val="00C002E4"/>
    <w:pPr>
      <w:pBdr>
        <w:top w:val="single" w:sz="4" w:space="0" w:color="000000"/>
        <w:left w:val="single" w:sz="4" w:space="27" w:color="000000"/>
        <w:bottom w:val="single" w:sz="4" w:space="0" w:color="000000"/>
        <w:right w:val="single" w:sz="4" w:space="0" w:color="000000"/>
      </w:pBdr>
      <w:spacing w:before="100" w:beforeAutospacing="1" w:after="100" w:afterAutospacing="1"/>
      <w:ind w:firstLineChars="300" w:firstLine="300"/>
      <w:textAlignment w:val="center"/>
    </w:pPr>
    <w:rPr>
      <w:rFonts w:ascii="Arial" w:eastAsia="Arial Unicode MS" w:hAnsi="Arial" w:cs="Arial"/>
      <w:b/>
      <w:bCs/>
    </w:rPr>
  </w:style>
  <w:style w:type="paragraph" w:customStyle="1" w:styleId="xl50">
    <w:name w:val="xl50"/>
    <w:basedOn w:val="Normal"/>
    <w:rsid w:val="00C002E4"/>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51">
    <w:name w:val="xl51"/>
    <w:basedOn w:val="Normal"/>
    <w:rsid w:val="00C002E4"/>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52">
    <w:name w:val="xl52"/>
    <w:basedOn w:val="Normal"/>
    <w:rsid w:val="00C002E4"/>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sz w:val="22"/>
      <w:szCs w:val="22"/>
    </w:rPr>
  </w:style>
  <w:style w:type="paragraph" w:customStyle="1" w:styleId="xl53">
    <w:name w:val="xl53"/>
    <w:basedOn w:val="Normal"/>
    <w:rsid w:val="00C002E4"/>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sz w:val="22"/>
      <w:szCs w:val="22"/>
    </w:rPr>
  </w:style>
  <w:style w:type="paragraph" w:customStyle="1" w:styleId="xl54">
    <w:name w:val="xl54"/>
    <w:basedOn w:val="Normal"/>
    <w:rsid w:val="00C002E4"/>
    <w:pPr>
      <w:pBdr>
        <w:top w:val="single" w:sz="4" w:space="0" w:color="000000"/>
        <w:left w:val="single" w:sz="4" w:space="0" w:color="000000"/>
        <w:bottom w:val="single" w:sz="4" w:space="0" w:color="000000"/>
      </w:pBdr>
      <w:spacing w:before="100" w:beforeAutospacing="1" w:after="100" w:afterAutospacing="1"/>
      <w:textAlignment w:val="center"/>
    </w:pPr>
    <w:rPr>
      <w:rFonts w:ascii="Arial" w:eastAsia="Arial Unicode MS" w:hAnsi="Arial" w:cs="Arial"/>
      <w:sz w:val="22"/>
      <w:szCs w:val="22"/>
    </w:rPr>
  </w:style>
  <w:style w:type="paragraph" w:customStyle="1" w:styleId="xl55">
    <w:name w:val="xl55"/>
    <w:basedOn w:val="Normal"/>
    <w:rsid w:val="00C002E4"/>
    <w:pPr>
      <w:pBdr>
        <w:left w:val="single" w:sz="4" w:space="0" w:color="000000"/>
        <w:bottom w:val="single" w:sz="4" w:space="0" w:color="000000"/>
      </w:pBdr>
      <w:spacing w:before="100" w:beforeAutospacing="1" w:after="100" w:afterAutospacing="1"/>
      <w:textAlignment w:val="center"/>
    </w:pPr>
    <w:rPr>
      <w:rFonts w:ascii="Arial" w:eastAsia="Arial Unicode MS" w:hAnsi="Arial" w:cs="Arial"/>
      <w:sz w:val="22"/>
      <w:szCs w:val="22"/>
    </w:rPr>
  </w:style>
  <w:style w:type="paragraph" w:customStyle="1" w:styleId="xl56">
    <w:name w:val="xl56"/>
    <w:basedOn w:val="Normal"/>
    <w:rsid w:val="00C002E4"/>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eastAsia="Arial Unicode MS" w:hAnsi="Arial" w:cs="Arial"/>
      <w:sz w:val="22"/>
      <w:szCs w:val="22"/>
    </w:rPr>
  </w:style>
  <w:style w:type="paragraph" w:customStyle="1" w:styleId="xl57">
    <w:name w:val="xl57"/>
    <w:basedOn w:val="Normal"/>
    <w:rsid w:val="00C002E4"/>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58">
    <w:name w:val="xl58"/>
    <w:basedOn w:val="Normal"/>
    <w:rsid w:val="00C002E4"/>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customStyle="1" w:styleId="xl59">
    <w:name w:val="xl59"/>
    <w:basedOn w:val="Normal"/>
    <w:rsid w:val="00C002E4"/>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500" w:firstLine="500"/>
      <w:textAlignment w:val="center"/>
    </w:pPr>
    <w:rPr>
      <w:rFonts w:ascii="Arial" w:eastAsia="Arial Unicode MS" w:hAnsi="Arial" w:cs="Arial"/>
      <w:b/>
      <w:bCs/>
    </w:rPr>
  </w:style>
  <w:style w:type="paragraph" w:customStyle="1" w:styleId="xl60">
    <w:name w:val="xl60"/>
    <w:basedOn w:val="Normal"/>
    <w:rsid w:val="00C002E4"/>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styleId="DocumentMap">
    <w:name w:val="Document Map"/>
    <w:basedOn w:val="Normal"/>
    <w:link w:val="DocumentMapChar"/>
    <w:uiPriority w:val="99"/>
    <w:semiHidden/>
    <w:unhideWhenUsed/>
    <w:rsid w:val="00C002E4"/>
    <w:rPr>
      <w:rFonts w:ascii="Tahoma" w:hAnsi="Tahoma" w:cs="Tahoma"/>
      <w:sz w:val="16"/>
      <w:szCs w:val="16"/>
    </w:rPr>
  </w:style>
  <w:style w:type="character" w:customStyle="1" w:styleId="DocumentMapChar">
    <w:name w:val="Document Map Char"/>
    <w:link w:val="DocumentMap"/>
    <w:uiPriority w:val="99"/>
    <w:semiHidden/>
    <w:rsid w:val="00C002E4"/>
    <w:rPr>
      <w:rFonts w:ascii="Tahoma" w:hAnsi="Tahoma" w:cs="Tahoma"/>
      <w:sz w:val="16"/>
      <w:szCs w:val="16"/>
      <w:lang w:val="en-US" w:eastAsia="en-US"/>
    </w:rPr>
  </w:style>
  <w:style w:type="paragraph" w:customStyle="1" w:styleId="font11">
    <w:name w:val="font11"/>
    <w:basedOn w:val="Normal"/>
    <w:rsid w:val="00C002E4"/>
    <w:pPr>
      <w:spacing w:before="100" w:beforeAutospacing="1" w:after="100" w:afterAutospacing="1"/>
    </w:pPr>
    <w:rPr>
      <w:rFonts w:ascii="Arial" w:hAnsi="Arial" w:cs="Arial"/>
      <w:color w:val="000000"/>
      <w:lang w:val="en-IN" w:eastAsia="en-IN"/>
    </w:rPr>
  </w:style>
  <w:style w:type="paragraph" w:customStyle="1" w:styleId="font12">
    <w:name w:val="font12"/>
    <w:basedOn w:val="Normal"/>
    <w:rsid w:val="00C002E4"/>
    <w:pPr>
      <w:spacing w:before="100" w:beforeAutospacing="1" w:after="100" w:afterAutospacing="1"/>
    </w:pPr>
    <w:rPr>
      <w:rFonts w:ascii="Arial" w:hAnsi="Arial" w:cs="Arial"/>
      <w:color w:val="000000"/>
      <w:lang w:val="en-IN" w:eastAsia="en-IN"/>
    </w:rPr>
  </w:style>
  <w:style w:type="paragraph" w:customStyle="1" w:styleId="font13">
    <w:name w:val="font13"/>
    <w:basedOn w:val="Normal"/>
    <w:rsid w:val="00C002E4"/>
    <w:pPr>
      <w:spacing w:before="100" w:beforeAutospacing="1" w:after="100" w:afterAutospacing="1"/>
    </w:pPr>
    <w:rPr>
      <w:rFonts w:ascii="Arial" w:hAnsi="Arial" w:cs="Arial"/>
      <w:b/>
      <w:bCs/>
      <w:sz w:val="28"/>
      <w:szCs w:val="28"/>
      <w:lang w:val="en-IN" w:eastAsia="en-IN"/>
    </w:rPr>
  </w:style>
  <w:style w:type="paragraph" w:customStyle="1" w:styleId="font14">
    <w:name w:val="font14"/>
    <w:basedOn w:val="Normal"/>
    <w:rsid w:val="00C002E4"/>
    <w:pPr>
      <w:spacing w:before="100" w:beforeAutospacing="1" w:after="100" w:afterAutospacing="1"/>
    </w:pPr>
    <w:rPr>
      <w:rFonts w:ascii="Arial" w:hAnsi="Arial" w:cs="Arial"/>
      <w:sz w:val="28"/>
      <w:szCs w:val="28"/>
      <w:lang w:val="en-IN" w:eastAsia="en-IN"/>
    </w:rPr>
  </w:style>
  <w:style w:type="paragraph" w:customStyle="1" w:styleId="font15">
    <w:name w:val="font15"/>
    <w:basedOn w:val="Normal"/>
    <w:rsid w:val="00C002E4"/>
    <w:pPr>
      <w:spacing w:before="100" w:beforeAutospacing="1" w:after="100" w:afterAutospacing="1"/>
    </w:pPr>
    <w:rPr>
      <w:rFonts w:ascii="Arial" w:hAnsi="Arial" w:cs="Arial"/>
      <w:b/>
      <w:bCs/>
      <w:color w:val="FF0000"/>
      <w:sz w:val="28"/>
      <w:szCs w:val="28"/>
      <w:lang w:val="en-IN" w:eastAsia="en-IN"/>
    </w:rPr>
  </w:style>
  <w:style w:type="paragraph" w:customStyle="1" w:styleId="xl621">
    <w:name w:val="xl621"/>
    <w:basedOn w:val="Normal"/>
    <w:rsid w:val="00C002E4"/>
    <w:pPr>
      <w:spacing w:before="100" w:beforeAutospacing="1" w:after="100" w:afterAutospacing="1"/>
    </w:pPr>
    <w:rPr>
      <w:rFonts w:ascii="Arial" w:hAnsi="Arial" w:cs="Arial"/>
      <w:b/>
      <w:bCs/>
      <w:color w:val="000000"/>
      <w:sz w:val="28"/>
      <w:szCs w:val="28"/>
      <w:lang w:val="en-IN" w:eastAsia="en-IN"/>
    </w:rPr>
  </w:style>
  <w:style w:type="paragraph" w:customStyle="1" w:styleId="xl622">
    <w:name w:val="xl622"/>
    <w:basedOn w:val="Normal"/>
    <w:rsid w:val="00C002E4"/>
    <w:pPr>
      <w:spacing w:before="100" w:beforeAutospacing="1" w:after="100" w:afterAutospacing="1"/>
    </w:pPr>
    <w:rPr>
      <w:rFonts w:ascii="Arial" w:hAnsi="Arial" w:cs="Arial"/>
      <w:b/>
      <w:bCs/>
      <w:sz w:val="20"/>
      <w:szCs w:val="20"/>
      <w:lang w:val="en-IN" w:eastAsia="en-IN"/>
    </w:rPr>
  </w:style>
  <w:style w:type="paragraph" w:customStyle="1" w:styleId="xl623">
    <w:name w:val="xl623"/>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val="en-IN" w:eastAsia="en-IN"/>
    </w:rPr>
  </w:style>
  <w:style w:type="paragraph" w:customStyle="1" w:styleId="xl624">
    <w:name w:val="xl624"/>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lang w:val="en-IN" w:eastAsia="en-IN"/>
    </w:rPr>
  </w:style>
  <w:style w:type="paragraph" w:customStyle="1" w:styleId="xl625">
    <w:name w:val="xl625"/>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626">
    <w:name w:val="xl626"/>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rPr>
  </w:style>
  <w:style w:type="paragraph" w:customStyle="1" w:styleId="xl627">
    <w:name w:val="xl627"/>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rPr>
  </w:style>
  <w:style w:type="paragraph" w:customStyle="1" w:styleId="xl628">
    <w:name w:val="xl628"/>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rPr>
  </w:style>
  <w:style w:type="paragraph" w:customStyle="1" w:styleId="xl629">
    <w:name w:val="xl629"/>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8"/>
      <w:szCs w:val="28"/>
      <w:lang w:val="en-IN" w:eastAsia="en-IN"/>
    </w:rPr>
  </w:style>
  <w:style w:type="paragraph" w:customStyle="1" w:styleId="xl630">
    <w:name w:val="xl630"/>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lang w:val="en-IN" w:eastAsia="en-IN"/>
    </w:rPr>
  </w:style>
  <w:style w:type="paragraph" w:customStyle="1" w:styleId="xl631">
    <w:name w:val="xl631"/>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8"/>
      <w:szCs w:val="28"/>
      <w:lang w:val="en-IN" w:eastAsia="en-IN"/>
    </w:rPr>
  </w:style>
  <w:style w:type="paragraph" w:customStyle="1" w:styleId="xl632">
    <w:name w:val="xl632"/>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FF0000"/>
      <w:lang w:val="en-IN" w:eastAsia="en-IN"/>
    </w:rPr>
  </w:style>
  <w:style w:type="paragraph" w:customStyle="1" w:styleId="xl633">
    <w:name w:val="xl633"/>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n-IN" w:eastAsia="en-IN"/>
    </w:rPr>
  </w:style>
  <w:style w:type="paragraph" w:customStyle="1" w:styleId="xl634">
    <w:name w:val="xl634"/>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val="en-IN" w:eastAsia="en-IN"/>
    </w:rPr>
  </w:style>
  <w:style w:type="paragraph" w:customStyle="1" w:styleId="xl635">
    <w:name w:val="xl635"/>
    <w:basedOn w:val="Normal"/>
    <w:rsid w:val="00C002E4"/>
    <w:pPr>
      <w:spacing w:before="100" w:beforeAutospacing="1" w:after="100" w:afterAutospacing="1"/>
      <w:jc w:val="center"/>
    </w:pPr>
    <w:rPr>
      <w:rFonts w:ascii="Arial" w:hAnsi="Arial" w:cs="Arial"/>
      <w:b/>
      <w:bCs/>
      <w:color w:val="000000"/>
      <w:sz w:val="28"/>
      <w:szCs w:val="28"/>
      <w:lang w:val="en-IN" w:eastAsia="en-IN"/>
    </w:rPr>
  </w:style>
  <w:style w:type="paragraph" w:customStyle="1" w:styleId="xl636">
    <w:name w:val="xl636"/>
    <w:basedOn w:val="Normal"/>
    <w:rsid w:val="00C002E4"/>
    <w:pPr>
      <w:spacing w:before="100" w:beforeAutospacing="1" w:after="100" w:afterAutospacing="1"/>
      <w:jc w:val="center"/>
    </w:pPr>
    <w:rPr>
      <w:rFonts w:ascii="Arial" w:hAnsi="Arial" w:cs="Arial"/>
      <w:b/>
      <w:bCs/>
      <w:sz w:val="20"/>
      <w:szCs w:val="20"/>
      <w:lang w:val="en-IN" w:eastAsia="en-IN"/>
    </w:rPr>
  </w:style>
  <w:style w:type="paragraph" w:customStyle="1" w:styleId="xl637">
    <w:name w:val="xl637"/>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n-IN" w:eastAsia="en-IN"/>
    </w:rPr>
  </w:style>
  <w:style w:type="paragraph" w:customStyle="1" w:styleId="xl638">
    <w:name w:val="xl638"/>
    <w:basedOn w:val="Normal"/>
    <w:rsid w:val="00C002E4"/>
    <w:pPr>
      <w:spacing w:before="100" w:beforeAutospacing="1" w:after="100" w:afterAutospacing="1"/>
    </w:pPr>
    <w:rPr>
      <w:rFonts w:ascii="Arial" w:hAnsi="Arial" w:cs="Arial"/>
      <w:lang w:val="en-IN" w:eastAsia="en-IN"/>
    </w:rPr>
  </w:style>
  <w:style w:type="paragraph" w:customStyle="1" w:styleId="xl639">
    <w:name w:val="xl639"/>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lang w:val="en-IN" w:eastAsia="en-IN"/>
    </w:rPr>
  </w:style>
  <w:style w:type="paragraph" w:customStyle="1" w:styleId="xl640">
    <w:name w:val="xl640"/>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619">
    <w:name w:val="xl619"/>
    <w:basedOn w:val="Normal"/>
    <w:rsid w:val="00C002E4"/>
    <w:pPr>
      <w:spacing w:before="100" w:beforeAutospacing="1" w:after="100" w:afterAutospacing="1"/>
    </w:pPr>
    <w:rPr>
      <w:rFonts w:ascii="Arial" w:hAnsi="Arial" w:cs="Arial"/>
      <w:lang w:val="en-IN" w:eastAsia="en-IN"/>
    </w:rPr>
  </w:style>
  <w:style w:type="paragraph" w:customStyle="1" w:styleId="xl620">
    <w:name w:val="xl620"/>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lang w:val="en-IN" w:eastAsia="en-IN"/>
    </w:rPr>
  </w:style>
  <w:style w:type="paragraph" w:styleId="ListBullet4">
    <w:name w:val="List Bullet 4"/>
    <w:basedOn w:val="Normal"/>
    <w:uiPriority w:val="99"/>
    <w:semiHidden/>
    <w:rsid w:val="00C002E4"/>
    <w:pPr>
      <w:numPr>
        <w:numId w:val="6"/>
      </w:numPr>
      <w:spacing w:line="240" w:lineRule="exact"/>
    </w:pPr>
    <w:rPr>
      <w:rFonts w:ascii="Arial" w:hAnsi="Arial"/>
      <w:sz w:val="21"/>
    </w:rPr>
  </w:style>
  <w:style w:type="character" w:styleId="Emphasis">
    <w:name w:val="Emphasis"/>
    <w:qFormat/>
    <w:rsid w:val="00C002E4"/>
    <w:rPr>
      <w:b/>
      <w:bCs/>
      <w:i/>
      <w:iCs/>
      <w:color w:val="auto"/>
    </w:rPr>
  </w:style>
  <w:style w:type="paragraph" w:customStyle="1" w:styleId="xl182">
    <w:name w:val="xl182"/>
    <w:basedOn w:val="Normal"/>
    <w:rsid w:val="00C00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83">
    <w:name w:val="xl183"/>
    <w:basedOn w:val="Normal"/>
    <w:rsid w:val="00C00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84">
    <w:name w:val="xl184"/>
    <w:basedOn w:val="Normal"/>
    <w:rsid w:val="00C002E4"/>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w:hAnsi="Arial" w:cs="Arial"/>
      <w:b/>
      <w:bCs/>
      <w:color w:val="FF0000"/>
      <w:sz w:val="20"/>
      <w:szCs w:val="20"/>
    </w:rPr>
  </w:style>
  <w:style w:type="paragraph" w:customStyle="1" w:styleId="xl185">
    <w:name w:val="xl185"/>
    <w:basedOn w:val="Normal"/>
    <w:rsid w:val="00C002E4"/>
    <w:pPr>
      <w:pBdr>
        <w:top w:val="single" w:sz="4" w:space="0" w:color="auto"/>
        <w:left w:val="single" w:sz="4" w:space="0" w:color="auto"/>
        <w:right w:val="single" w:sz="4" w:space="0" w:color="auto"/>
      </w:pBdr>
      <w:shd w:val="clear" w:color="000000" w:fill="FF0000"/>
      <w:spacing w:before="100" w:beforeAutospacing="1" w:after="100" w:afterAutospacing="1"/>
      <w:textAlignment w:val="top"/>
    </w:pPr>
    <w:rPr>
      <w:rFonts w:ascii="Arial" w:hAnsi="Arial" w:cs="Arial"/>
      <w:b/>
      <w:bCs/>
      <w:color w:val="FF0000"/>
      <w:sz w:val="20"/>
      <w:szCs w:val="20"/>
    </w:rPr>
  </w:style>
  <w:style w:type="paragraph" w:customStyle="1" w:styleId="xl186">
    <w:name w:val="xl186"/>
    <w:basedOn w:val="Normal"/>
    <w:rsid w:val="00C002E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87">
    <w:name w:val="xl187"/>
    <w:basedOn w:val="Normal"/>
    <w:rsid w:val="00C002E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88">
    <w:name w:val="xl188"/>
    <w:basedOn w:val="Normal"/>
    <w:rsid w:val="00C00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9">
    <w:name w:val="xl189"/>
    <w:basedOn w:val="Normal"/>
    <w:rsid w:val="00C002E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0">
    <w:name w:val="xl190"/>
    <w:basedOn w:val="Normal"/>
    <w:rsid w:val="00C002E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1">
    <w:name w:val="xl191"/>
    <w:basedOn w:val="Normal"/>
    <w:rsid w:val="00C00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2">
    <w:name w:val="xl192"/>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0"/>
      <w:szCs w:val="20"/>
    </w:rPr>
  </w:style>
  <w:style w:type="paragraph" w:customStyle="1" w:styleId="xl193">
    <w:name w:val="xl193"/>
    <w:basedOn w:val="Normal"/>
    <w:rsid w:val="00C00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4">
    <w:name w:val="xl194"/>
    <w:basedOn w:val="Normal"/>
    <w:rsid w:val="00C00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5">
    <w:name w:val="xl195"/>
    <w:basedOn w:val="Normal"/>
    <w:rsid w:val="00C00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96">
    <w:name w:val="xl196"/>
    <w:basedOn w:val="Normal"/>
    <w:rsid w:val="00C002E4"/>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97">
    <w:name w:val="xl197"/>
    <w:basedOn w:val="Normal"/>
    <w:rsid w:val="00C002E4"/>
    <w:pPr>
      <w:pBdr>
        <w:top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98">
    <w:name w:val="xl198"/>
    <w:basedOn w:val="Normal"/>
    <w:rsid w:val="00C002E4"/>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99">
    <w:name w:val="xl199"/>
    <w:basedOn w:val="Normal"/>
    <w:rsid w:val="00C002E4"/>
    <w:pPr>
      <w:pBdr>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00">
    <w:name w:val="xl200"/>
    <w:basedOn w:val="Normal"/>
    <w:rsid w:val="00C002E4"/>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01">
    <w:name w:val="xl201"/>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75132">
      <w:bodyDiv w:val="1"/>
      <w:marLeft w:val="0"/>
      <w:marRight w:val="0"/>
      <w:marTop w:val="0"/>
      <w:marBottom w:val="0"/>
      <w:divBdr>
        <w:top w:val="none" w:sz="0" w:space="0" w:color="auto"/>
        <w:left w:val="none" w:sz="0" w:space="0" w:color="auto"/>
        <w:bottom w:val="none" w:sz="0" w:space="0" w:color="auto"/>
        <w:right w:val="none" w:sz="0" w:space="0" w:color="auto"/>
      </w:divBdr>
    </w:div>
    <w:div w:id="18119251">
      <w:bodyDiv w:val="1"/>
      <w:marLeft w:val="0"/>
      <w:marRight w:val="0"/>
      <w:marTop w:val="0"/>
      <w:marBottom w:val="0"/>
      <w:divBdr>
        <w:top w:val="none" w:sz="0" w:space="0" w:color="auto"/>
        <w:left w:val="none" w:sz="0" w:space="0" w:color="auto"/>
        <w:bottom w:val="none" w:sz="0" w:space="0" w:color="auto"/>
        <w:right w:val="none" w:sz="0" w:space="0" w:color="auto"/>
      </w:divBdr>
    </w:div>
    <w:div w:id="48844993">
      <w:bodyDiv w:val="1"/>
      <w:marLeft w:val="0"/>
      <w:marRight w:val="0"/>
      <w:marTop w:val="0"/>
      <w:marBottom w:val="0"/>
      <w:divBdr>
        <w:top w:val="none" w:sz="0" w:space="0" w:color="auto"/>
        <w:left w:val="none" w:sz="0" w:space="0" w:color="auto"/>
        <w:bottom w:val="none" w:sz="0" w:space="0" w:color="auto"/>
        <w:right w:val="none" w:sz="0" w:space="0" w:color="auto"/>
      </w:divBdr>
    </w:div>
    <w:div w:id="49571802">
      <w:bodyDiv w:val="1"/>
      <w:marLeft w:val="0"/>
      <w:marRight w:val="0"/>
      <w:marTop w:val="0"/>
      <w:marBottom w:val="0"/>
      <w:divBdr>
        <w:top w:val="none" w:sz="0" w:space="0" w:color="auto"/>
        <w:left w:val="none" w:sz="0" w:space="0" w:color="auto"/>
        <w:bottom w:val="none" w:sz="0" w:space="0" w:color="auto"/>
        <w:right w:val="none" w:sz="0" w:space="0" w:color="auto"/>
      </w:divBdr>
    </w:div>
    <w:div w:id="50271333">
      <w:bodyDiv w:val="1"/>
      <w:marLeft w:val="0"/>
      <w:marRight w:val="0"/>
      <w:marTop w:val="0"/>
      <w:marBottom w:val="0"/>
      <w:divBdr>
        <w:top w:val="none" w:sz="0" w:space="0" w:color="auto"/>
        <w:left w:val="none" w:sz="0" w:space="0" w:color="auto"/>
        <w:bottom w:val="none" w:sz="0" w:space="0" w:color="auto"/>
        <w:right w:val="none" w:sz="0" w:space="0" w:color="auto"/>
      </w:divBdr>
    </w:div>
    <w:div w:id="51853947">
      <w:bodyDiv w:val="1"/>
      <w:marLeft w:val="0"/>
      <w:marRight w:val="0"/>
      <w:marTop w:val="0"/>
      <w:marBottom w:val="0"/>
      <w:divBdr>
        <w:top w:val="none" w:sz="0" w:space="0" w:color="auto"/>
        <w:left w:val="none" w:sz="0" w:space="0" w:color="auto"/>
        <w:bottom w:val="none" w:sz="0" w:space="0" w:color="auto"/>
        <w:right w:val="none" w:sz="0" w:space="0" w:color="auto"/>
      </w:divBdr>
    </w:div>
    <w:div w:id="58720626">
      <w:bodyDiv w:val="1"/>
      <w:marLeft w:val="0"/>
      <w:marRight w:val="0"/>
      <w:marTop w:val="0"/>
      <w:marBottom w:val="0"/>
      <w:divBdr>
        <w:top w:val="none" w:sz="0" w:space="0" w:color="auto"/>
        <w:left w:val="none" w:sz="0" w:space="0" w:color="auto"/>
        <w:bottom w:val="none" w:sz="0" w:space="0" w:color="auto"/>
        <w:right w:val="none" w:sz="0" w:space="0" w:color="auto"/>
      </w:divBdr>
    </w:div>
    <w:div w:id="103429534">
      <w:bodyDiv w:val="1"/>
      <w:marLeft w:val="0"/>
      <w:marRight w:val="0"/>
      <w:marTop w:val="0"/>
      <w:marBottom w:val="0"/>
      <w:divBdr>
        <w:top w:val="none" w:sz="0" w:space="0" w:color="auto"/>
        <w:left w:val="none" w:sz="0" w:space="0" w:color="auto"/>
        <w:bottom w:val="none" w:sz="0" w:space="0" w:color="auto"/>
        <w:right w:val="none" w:sz="0" w:space="0" w:color="auto"/>
      </w:divBdr>
    </w:div>
    <w:div w:id="127673137">
      <w:bodyDiv w:val="1"/>
      <w:marLeft w:val="0"/>
      <w:marRight w:val="0"/>
      <w:marTop w:val="0"/>
      <w:marBottom w:val="0"/>
      <w:divBdr>
        <w:top w:val="none" w:sz="0" w:space="0" w:color="auto"/>
        <w:left w:val="none" w:sz="0" w:space="0" w:color="auto"/>
        <w:bottom w:val="none" w:sz="0" w:space="0" w:color="auto"/>
        <w:right w:val="none" w:sz="0" w:space="0" w:color="auto"/>
      </w:divBdr>
    </w:div>
    <w:div w:id="142892162">
      <w:bodyDiv w:val="1"/>
      <w:marLeft w:val="0"/>
      <w:marRight w:val="0"/>
      <w:marTop w:val="0"/>
      <w:marBottom w:val="0"/>
      <w:divBdr>
        <w:top w:val="none" w:sz="0" w:space="0" w:color="auto"/>
        <w:left w:val="none" w:sz="0" w:space="0" w:color="auto"/>
        <w:bottom w:val="none" w:sz="0" w:space="0" w:color="auto"/>
        <w:right w:val="none" w:sz="0" w:space="0" w:color="auto"/>
      </w:divBdr>
    </w:div>
    <w:div w:id="162821156">
      <w:bodyDiv w:val="1"/>
      <w:marLeft w:val="0"/>
      <w:marRight w:val="0"/>
      <w:marTop w:val="0"/>
      <w:marBottom w:val="0"/>
      <w:divBdr>
        <w:top w:val="none" w:sz="0" w:space="0" w:color="auto"/>
        <w:left w:val="none" w:sz="0" w:space="0" w:color="auto"/>
        <w:bottom w:val="none" w:sz="0" w:space="0" w:color="auto"/>
        <w:right w:val="none" w:sz="0" w:space="0" w:color="auto"/>
      </w:divBdr>
    </w:div>
    <w:div w:id="174805036">
      <w:bodyDiv w:val="1"/>
      <w:marLeft w:val="0"/>
      <w:marRight w:val="0"/>
      <w:marTop w:val="0"/>
      <w:marBottom w:val="0"/>
      <w:divBdr>
        <w:top w:val="none" w:sz="0" w:space="0" w:color="auto"/>
        <w:left w:val="none" w:sz="0" w:space="0" w:color="auto"/>
        <w:bottom w:val="none" w:sz="0" w:space="0" w:color="auto"/>
        <w:right w:val="none" w:sz="0" w:space="0" w:color="auto"/>
      </w:divBdr>
    </w:div>
    <w:div w:id="176584102">
      <w:bodyDiv w:val="1"/>
      <w:marLeft w:val="0"/>
      <w:marRight w:val="0"/>
      <w:marTop w:val="0"/>
      <w:marBottom w:val="0"/>
      <w:divBdr>
        <w:top w:val="none" w:sz="0" w:space="0" w:color="auto"/>
        <w:left w:val="none" w:sz="0" w:space="0" w:color="auto"/>
        <w:bottom w:val="none" w:sz="0" w:space="0" w:color="auto"/>
        <w:right w:val="none" w:sz="0" w:space="0" w:color="auto"/>
      </w:divBdr>
    </w:div>
    <w:div w:id="188837374">
      <w:bodyDiv w:val="1"/>
      <w:marLeft w:val="0"/>
      <w:marRight w:val="0"/>
      <w:marTop w:val="0"/>
      <w:marBottom w:val="0"/>
      <w:divBdr>
        <w:top w:val="none" w:sz="0" w:space="0" w:color="auto"/>
        <w:left w:val="none" w:sz="0" w:space="0" w:color="auto"/>
        <w:bottom w:val="none" w:sz="0" w:space="0" w:color="auto"/>
        <w:right w:val="none" w:sz="0" w:space="0" w:color="auto"/>
      </w:divBdr>
    </w:div>
    <w:div w:id="190413571">
      <w:bodyDiv w:val="1"/>
      <w:marLeft w:val="0"/>
      <w:marRight w:val="0"/>
      <w:marTop w:val="0"/>
      <w:marBottom w:val="0"/>
      <w:divBdr>
        <w:top w:val="none" w:sz="0" w:space="0" w:color="auto"/>
        <w:left w:val="none" w:sz="0" w:space="0" w:color="auto"/>
        <w:bottom w:val="none" w:sz="0" w:space="0" w:color="auto"/>
        <w:right w:val="none" w:sz="0" w:space="0" w:color="auto"/>
      </w:divBdr>
    </w:div>
    <w:div w:id="213123587">
      <w:bodyDiv w:val="1"/>
      <w:marLeft w:val="0"/>
      <w:marRight w:val="0"/>
      <w:marTop w:val="0"/>
      <w:marBottom w:val="0"/>
      <w:divBdr>
        <w:top w:val="none" w:sz="0" w:space="0" w:color="auto"/>
        <w:left w:val="none" w:sz="0" w:space="0" w:color="auto"/>
        <w:bottom w:val="none" w:sz="0" w:space="0" w:color="auto"/>
        <w:right w:val="none" w:sz="0" w:space="0" w:color="auto"/>
      </w:divBdr>
    </w:div>
    <w:div w:id="214393808">
      <w:bodyDiv w:val="1"/>
      <w:marLeft w:val="0"/>
      <w:marRight w:val="0"/>
      <w:marTop w:val="0"/>
      <w:marBottom w:val="0"/>
      <w:divBdr>
        <w:top w:val="none" w:sz="0" w:space="0" w:color="auto"/>
        <w:left w:val="none" w:sz="0" w:space="0" w:color="auto"/>
        <w:bottom w:val="none" w:sz="0" w:space="0" w:color="auto"/>
        <w:right w:val="none" w:sz="0" w:space="0" w:color="auto"/>
      </w:divBdr>
    </w:div>
    <w:div w:id="219560869">
      <w:bodyDiv w:val="1"/>
      <w:marLeft w:val="0"/>
      <w:marRight w:val="0"/>
      <w:marTop w:val="0"/>
      <w:marBottom w:val="0"/>
      <w:divBdr>
        <w:top w:val="none" w:sz="0" w:space="0" w:color="auto"/>
        <w:left w:val="none" w:sz="0" w:space="0" w:color="auto"/>
        <w:bottom w:val="none" w:sz="0" w:space="0" w:color="auto"/>
        <w:right w:val="none" w:sz="0" w:space="0" w:color="auto"/>
      </w:divBdr>
    </w:div>
    <w:div w:id="219826568">
      <w:bodyDiv w:val="1"/>
      <w:marLeft w:val="0"/>
      <w:marRight w:val="0"/>
      <w:marTop w:val="0"/>
      <w:marBottom w:val="0"/>
      <w:divBdr>
        <w:top w:val="none" w:sz="0" w:space="0" w:color="auto"/>
        <w:left w:val="none" w:sz="0" w:space="0" w:color="auto"/>
        <w:bottom w:val="none" w:sz="0" w:space="0" w:color="auto"/>
        <w:right w:val="none" w:sz="0" w:space="0" w:color="auto"/>
      </w:divBdr>
    </w:div>
    <w:div w:id="224032084">
      <w:bodyDiv w:val="1"/>
      <w:marLeft w:val="0"/>
      <w:marRight w:val="0"/>
      <w:marTop w:val="0"/>
      <w:marBottom w:val="0"/>
      <w:divBdr>
        <w:top w:val="none" w:sz="0" w:space="0" w:color="auto"/>
        <w:left w:val="none" w:sz="0" w:space="0" w:color="auto"/>
        <w:bottom w:val="none" w:sz="0" w:space="0" w:color="auto"/>
        <w:right w:val="none" w:sz="0" w:space="0" w:color="auto"/>
      </w:divBdr>
    </w:div>
    <w:div w:id="225721024">
      <w:bodyDiv w:val="1"/>
      <w:marLeft w:val="0"/>
      <w:marRight w:val="0"/>
      <w:marTop w:val="0"/>
      <w:marBottom w:val="0"/>
      <w:divBdr>
        <w:top w:val="none" w:sz="0" w:space="0" w:color="auto"/>
        <w:left w:val="none" w:sz="0" w:space="0" w:color="auto"/>
        <w:bottom w:val="none" w:sz="0" w:space="0" w:color="auto"/>
        <w:right w:val="none" w:sz="0" w:space="0" w:color="auto"/>
      </w:divBdr>
    </w:div>
    <w:div w:id="226889108">
      <w:bodyDiv w:val="1"/>
      <w:marLeft w:val="0"/>
      <w:marRight w:val="0"/>
      <w:marTop w:val="0"/>
      <w:marBottom w:val="0"/>
      <w:divBdr>
        <w:top w:val="none" w:sz="0" w:space="0" w:color="auto"/>
        <w:left w:val="none" w:sz="0" w:space="0" w:color="auto"/>
        <w:bottom w:val="none" w:sz="0" w:space="0" w:color="auto"/>
        <w:right w:val="none" w:sz="0" w:space="0" w:color="auto"/>
      </w:divBdr>
    </w:div>
    <w:div w:id="238102588">
      <w:bodyDiv w:val="1"/>
      <w:marLeft w:val="0"/>
      <w:marRight w:val="0"/>
      <w:marTop w:val="0"/>
      <w:marBottom w:val="0"/>
      <w:divBdr>
        <w:top w:val="none" w:sz="0" w:space="0" w:color="auto"/>
        <w:left w:val="none" w:sz="0" w:space="0" w:color="auto"/>
        <w:bottom w:val="none" w:sz="0" w:space="0" w:color="auto"/>
        <w:right w:val="none" w:sz="0" w:space="0" w:color="auto"/>
      </w:divBdr>
    </w:div>
    <w:div w:id="245455053">
      <w:bodyDiv w:val="1"/>
      <w:marLeft w:val="0"/>
      <w:marRight w:val="0"/>
      <w:marTop w:val="0"/>
      <w:marBottom w:val="0"/>
      <w:divBdr>
        <w:top w:val="none" w:sz="0" w:space="0" w:color="auto"/>
        <w:left w:val="none" w:sz="0" w:space="0" w:color="auto"/>
        <w:bottom w:val="none" w:sz="0" w:space="0" w:color="auto"/>
        <w:right w:val="none" w:sz="0" w:space="0" w:color="auto"/>
      </w:divBdr>
    </w:div>
    <w:div w:id="255526439">
      <w:bodyDiv w:val="1"/>
      <w:marLeft w:val="0"/>
      <w:marRight w:val="0"/>
      <w:marTop w:val="0"/>
      <w:marBottom w:val="0"/>
      <w:divBdr>
        <w:top w:val="none" w:sz="0" w:space="0" w:color="auto"/>
        <w:left w:val="none" w:sz="0" w:space="0" w:color="auto"/>
        <w:bottom w:val="none" w:sz="0" w:space="0" w:color="auto"/>
        <w:right w:val="none" w:sz="0" w:space="0" w:color="auto"/>
      </w:divBdr>
    </w:div>
    <w:div w:id="280574033">
      <w:bodyDiv w:val="1"/>
      <w:marLeft w:val="0"/>
      <w:marRight w:val="0"/>
      <w:marTop w:val="0"/>
      <w:marBottom w:val="0"/>
      <w:divBdr>
        <w:top w:val="none" w:sz="0" w:space="0" w:color="auto"/>
        <w:left w:val="none" w:sz="0" w:space="0" w:color="auto"/>
        <w:bottom w:val="none" w:sz="0" w:space="0" w:color="auto"/>
        <w:right w:val="none" w:sz="0" w:space="0" w:color="auto"/>
      </w:divBdr>
    </w:div>
    <w:div w:id="293217648">
      <w:bodyDiv w:val="1"/>
      <w:marLeft w:val="0"/>
      <w:marRight w:val="0"/>
      <w:marTop w:val="0"/>
      <w:marBottom w:val="0"/>
      <w:divBdr>
        <w:top w:val="none" w:sz="0" w:space="0" w:color="auto"/>
        <w:left w:val="none" w:sz="0" w:space="0" w:color="auto"/>
        <w:bottom w:val="none" w:sz="0" w:space="0" w:color="auto"/>
        <w:right w:val="none" w:sz="0" w:space="0" w:color="auto"/>
      </w:divBdr>
    </w:div>
    <w:div w:id="294601710">
      <w:bodyDiv w:val="1"/>
      <w:marLeft w:val="0"/>
      <w:marRight w:val="0"/>
      <w:marTop w:val="0"/>
      <w:marBottom w:val="0"/>
      <w:divBdr>
        <w:top w:val="none" w:sz="0" w:space="0" w:color="auto"/>
        <w:left w:val="none" w:sz="0" w:space="0" w:color="auto"/>
        <w:bottom w:val="none" w:sz="0" w:space="0" w:color="auto"/>
        <w:right w:val="none" w:sz="0" w:space="0" w:color="auto"/>
      </w:divBdr>
    </w:div>
    <w:div w:id="320431547">
      <w:bodyDiv w:val="1"/>
      <w:marLeft w:val="0"/>
      <w:marRight w:val="0"/>
      <w:marTop w:val="0"/>
      <w:marBottom w:val="0"/>
      <w:divBdr>
        <w:top w:val="none" w:sz="0" w:space="0" w:color="auto"/>
        <w:left w:val="none" w:sz="0" w:space="0" w:color="auto"/>
        <w:bottom w:val="none" w:sz="0" w:space="0" w:color="auto"/>
        <w:right w:val="none" w:sz="0" w:space="0" w:color="auto"/>
      </w:divBdr>
    </w:div>
    <w:div w:id="328026035">
      <w:bodyDiv w:val="1"/>
      <w:marLeft w:val="0"/>
      <w:marRight w:val="0"/>
      <w:marTop w:val="0"/>
      <w:marBottom w:val="0"/>
      <w:divBdr>
        <w:top w:val="none" w:sz="0" w:space="0" w:color="auto"/>
        <w:left w:val="none" w:sz="0" w:space="0" w:color="auto"/>
        <w:bottom w:val="none" w:sz="0" w:space="0" w:color="auto"/>
        <w:right w:val="none" w:sz="0" w:space="0" w:color="auto"/>
      </w:divBdr>
    </w:div>
    <w:div w:id="337007600">
      <w:bodyDiv w:val="1"/>
      <w:marLeft w:val="0"/>
      <w:marRight w:val="0"/>
      <w:marTop w:val="0"/>
      <w:marBottom w:val="0"/>
      <w:divBdr>
        <w:top w:val="none" w:sz="0" w:space="0" w:color="auto"/>
        <w:left w:val="none" w:sz="0" w:space="0" w:color="auto"/>
        <w:bottom w:val="none" w:sz="0" w:space="0" w:color="auto"/>
        <w:right w:val="none" w:sz="0" w:space="0" w:color="auto"/>
      </w:divBdr>
    </w:div>
    <w:div w:id="337581614">
      <w:bodyDiv w:val="1"/>
      <w:marLeft w:val="0"/>
      <w:marRight w:val="0"/>
      <w:marTop w:val="0"/>
      <w:marBottom w:val="0"/>
      <w:divBdr>
        <w:top w:val="none" w:sz="0" w:space="0" w:color="auto"/>
        <w:left w:val="none" w:sz="0" w:space="0" w:color="auto"/>
        <w:bottom w:val="none" w:sz="0" w:space="0" w:color="auto"/>
        <w:right w:val="none" w:sz="0" w:space="0" w:color="auto"/>
      </w:divBdr>
    </w:div>
    <w:div w:id="343825950">
      <w:bodyDiv w:val="1"/>
      <w:marLeft w:val="0"/>
      <w:marRight w:val="0"/>
      <w:marTop w:val="0"/>
      <w:marBottom w:val="0"/>
      <w:divBdr>
        <w:top w:val="none" w:sz="0" w:space="0" w:color="auto"/>
        <w:left w:val="none" w:sz="0" w:space="0" w:color="auto"/>
        <w:bottom w:val="none" w:sz="0" w:space="0" w:color="auto"/>
        <w:right w:val="none" w:sz="0" w:space="0" w:color="auto"/>
      </w:divBdr>
    </w:div>
    <w:div w:id="355086938">
      <w:bodyDiv w:val="1"/>
      <w:marLeft w:val="0"/>
      <w:marRight w:val="0"/>
      <w:marTop w:val="0"/>
      <w:marBottom w:val="0"/>
      <w:divBdr>
        <w:top w:val="none" w:sz="0" w:space="0" w:color="auto"/>
        <w:left w:val="none" w:sz="0" w:space="0" w:color="auto"/>
        <w:bottom w:val="none" w:sz="0" w:space="0" w:color="auto"/>
        <w:right w:val="none" w:sz="0" w:space="0" w:color="auto"/>
      </w:divBdr>
    </w:div>
    <w:div w:id="356584685">
      <w:bodyDiv w:val="1"/>
      <w:marLeft w:val="0"/>
      <w:marRight w:val="0"/>
      <w:marTop w:val="0"/>
      <w:marBottom w:val="0"/>
      <w:divBdr>
        <w:top w:val="none" w:sz="0" w:space="0" w:color="auto"/>
        <w:left w:val="none" w:sz="0" w:space="0" w:color="auto"/>
        <w:bottom w:val="none" w:sz="0" w:space="0" w:color="auto"/>
        <w:right w:val="none" w:sz="0" w:space="0" w:color="auto"/>
      </w:divBdr>
    </w:div>
    <w:div w:id="381753444">
      <w:bodyDiv w:val="1"/>
      <w:marLeft w:val="0"/>
      <w:marRight w:val="0"/>
      <w:marTop w:val="0"/>
      <w:marBottom w:val="0"/>
      <w:divBdr>
        <w:top w:val="none" w:sz="0" w:space="0" w:color="auto"/>
        <w:left w:val="none" w:sz="0" w:space="0" w:color="auto"/>
        <w:bottom w:val="none" w:sz="0" w:space="0" w:color="auto"/>
        <w:right w:val="none" w:sz="0" w:space="0" w:color="auto"/>
      </w:divBdr>
    </w:div>
    <w:div w:id="397477852">
      <w:bodyDiv w:val="1"/>
      <w:marLeft w:val="0"/>
      <w:marRight w:val="0"/>
      <w:marTop w:val="0"/>
      <w:marBottom w:val="0"/>
      <w:divBdr>
        <w:top w:val="none" w:sz="0" w:space="0" w:color="auto"/>
        <w:left w:val="none" w:sz="0" w:space="0" w:color="auto"/>
        <w:bottom w:val="none" w:sz="0" w:space="0" w:color="auto"/>
        <w:right w:val="none" w:sz="0" w:space="0" w:color="auto"/>
      </w:divBdr>
    </w:div>
    <w:div w:id="419722826">
      <w:bodyDiv w:val="1"/>
      <w:marLeft w:val="0"/>
      <w:marRight w:val="0"/>
      <w:marTop w:val="0"/>
      <w:marBottom w:val="0"/>
      <w:divBdr>
        <w:top w:val="none" w:sz="0" w:space="0" w:color="auto"/>
        <w:left w:val="none" w:sz="0" w:space="0" w:color="auto"/>
        <w:bottom w:val="none" w:sz="0" w:space="0" w:color="auto"/>
        <w:right w:val="none" w:sz="0" w:space="0" w:color="auto"/>
      </w:divBdr>
    </w:div>
    <w:div w:id="422142343">
      <w:bodyDiv w:val="1"/>
      <w:marLeft w:val="0"/>
      <w:marRight w:val="0"/>
      <w:marTop w:val="0"/>
      <w:marBottom w:val="0"/>
      <w:divBdr>
        <w:top w:val="none" w:sz="0" w:space="0" w:color="auto"/>
        <w:left w:val="none" w:sz="0" w:space="0" w:color="auto"/>
        <w:bottom w:val="none" w:sz="0" w:space="0" w:color="auto"/>
        <w:right w:val="none" w:sz="0" w:space="0" w:color="auto"/>
      </w:divBdr>
    </w:div>
    <w:div w:id="423041027">
      <w:bodyDiv w:val="1"/>
      <w:marLeft w:val="0"/>
      <w:marRight w:val="0"/>
      <w:marTop w:val="0"/>
      <w:marBottom w:val="0"/>
      <w:divBdr>
        <w:top w:val="none" w:sz="0" w:space="0" w:color="auto"/>
        <w:left w:val="none" w:sz="0" w:space="0" w:color="auto"/>
        <w:bottom w:val="none" w:sz="0" w:space="0" w:color="auto"/>
        <w:right w:val="none" w:sz="0" w:space="0" w:color="auto"/>
      </w:divBdr>
    </w:div>
    <w:div w:id="456263130">
      <w:bodyDiv w:val="1"/>
      <w:marLeft w:val="0"/>
      <w:marRight w:val="0"/>
      <w:marTop w:val="0"/>
      <w:marBottom w:val="0"/>
      <w:divBdr>
        <w:top w:val="none" w:sz="0" w:space="0" w:color="auto"/>
        <w:left w:val="none" w:sz="0" w:space="0" w:color="auto"/>
        <w:bottom w:val="none" w:sz="0" w:space="0" w:color="auto"/>
        <w:right w:val="none" w:sz="0" w:space="0" w:color="auto"/>
      </w:divBdr>
    </w:div>
    <w:div w:id="456988928">
      <w:bodyDiv w:val="1"/>
      <w:marLeft w:val="0"/>
      <w:marRight w:val="0"/>
      <w:marTop w:val="0"/>
      <w:marBottom w:val="0"/>
      <w:divBdr>
        <w:top w:val="none" w:sz="0" w:space="0" w:color="auto"/>
        <w:left w:val="none" w:sz="0" w:space="0" w:color="auto"/>
        <w:bottom w:val="none" w:sz="0" w:space="0" w:color="auto"/>
        <w:right w:val="none" w:sz="0" w:space="0" w:color="auto"/>
      </w:divBdr>
    </w:div>
    <w:div w:id="462188956">
      <w:bodyDiv w:val="1"/>
      <w:marLeft w:val="0"/>
      <w:marRight w:val="0"/>
      <w:marTop w:val="0"/>
      <w:marBottom w:val="0"/>
      <w:divBdr>
        <w:top w:val="none" w:sz="0" w:space="0" w:color="auto"/>
        <w:left w:val="none" w:sz="0" w:space="0" w:color="auto"/>
        <w:bottom w:val="none" w:sz="0" w:space="0" w:color="auto"/>
        <w:right w:val="none" w:sz="0" w:space="0" w:color="auto"/>
      </w:divBdr>
    </w:div>
    <w:div w:id="463930806">
      <w:bodyDiv w:val="1"/>
      <w:marLeft w:val="0"/>
      <w:marRight w:val="0"/>
      <w:marTop w:val="0"/>
      <w:marBottom w:val="0"/>
      <w:divBdr>
        <w:top w:val="none" w:sz="0" w:space="0" w:color="auto"/>
        <w:left w:val="none" w:sz="0" w:space="0" w:color="auto"/>
        <w:bottom w:val="none" w:sz="0" w:space="0" w:color="auto"/>
        <w:right w:val="none" w:sz="0" w:space="0" w:color="auto"/>
      </w:divBdr>
    </w:div>
    <w:div w:id="476991916">
      <w:bodyDiv w:val="1"/>
      <w:marLeft w:val="0"/>
      <w:marRight w:val="0"/>
      <w:marTop w:val="0"/>
      <w:marBottom w:val="0"/>
      <w:divBdr>
        <w:top w:val="none" w:sz="0" w:space="0" w:color="auto"/>
        <w:left w:val="none" w:sz="0" w:space="0" w:color="auto"/>
        <w:bottom w:val="none" w:sz="0" w:space="0" w:color="auto"/>
        <w:right w:val="none" w:sz="0" w:space="0" w:color="auto"/>
      </w:divBdr>
    </w:div>
    <w:div w:id="491868929">
      <w:bodyDiv w:val="1"/>
      <w:marLeft w:val="0"/>
      <w:marRight w:val="0"/>
      <w:marTop w:val="0"/>
      <w:marBottom w:val="0"/>
      <w:divBdr>
        <w:top w:val="none" w:sz="0" w:space="0" w:color="auto"/>
        <w:left w:val="none" w:sz="0" w:space="0" w:color="auto"/>
        <w:bottom w:val="none" w:sz="0" w:space="0" w:color="auto"/>
        <w:right w:val="none" w:sz="0" w:space="0" w:color="auto"/>
      </w:divBdr>
    </w:div>
    <w:div w:id="495152801">
      <w:bodyDiv w:val="1"/>
      <w:marLeft w:val="0"/>
      <w:marRight w:val="0"/>
      <w:marTop w:val="0"/>
      <w:marBottom w:val="0"/>
      <w:divBdr>
        <w:top w:val="none" w:sz="0" w:space="0" w:color="auto"/>
        <w:left w:val="none" w:sz="0" w:space="0" w:color="auto"/>
        <w:bottom w:val="none" w:sz="0" w:space="0" w:color="auto"/>
        <w:right w:val="none" w:sz="0" w:space="0" w:color="auto"/>
      </w:divBdr>
    </w:div>
    <w:div w:id="498159822">
      <w:bodyDiv w:val="1"/>
      <w:marLeft w:val="0"/>
      <w:marRight w:val="0"/>
      <w:marTop w:val="0"/>
      <w:marBottom w:val="0"/>
      <w:divBdr>
        <w:top w:val="none" w:sz="0" w:space="0" w:color="auto"/>
        <w:left w:val="none" w:sz="0" w:space="0" w:color="auto"/>
        <w:bottom w:val="none" w:sz="0" w:space="0" w:color="auto"/>
        <w:right w:val="none" w:sz="0" w:space="0" w:color="auto"/>
      </w:divBdr>
    </w:div>
    <w:div w:id="510485314">
      <w:bodyDiv w:val="1"/>
      <w:marLeft w:val="0"/>
      <w:marRight w:val="0"/>
      <w:marTop w:val="0"/>
      <w:marBottom w:val="0"/>
      <w:divBdr>
        <w:top w:val="none" w:sz="0" w:space="0" w:color="auto"/>
        <w:left w:val="none" w:sz="0" w:space="0" w:color="auto"/>
        <w:bottom w:val="none" w:sz="0" w:space="0" w:color="auto"/>
        <w:right w:val="none" w:sz="0" w:space="0" w:color="auto"/>
      </w:divBdr>
    </w:div>
    <w:div w:id="549919580">
      <w:bodyDiv w:val="1"/>
      <w:marLeft w:val="0"/>
      <w:marRight w:val="0"/>
      <w:marTop w:val="0"/>
      <w:marBottom w:val="0"/>
      <w:divBdr>
        <w:top w:val="none" w:sz="0" w:space="0" w:color="auto"/>
        <w:left w:val="none" w:sz="0" w:space="0" w:color="auto"/>
        <w:bottom w:val="none" w:sz="0" w:space="0" w:color="auto"/>
        <w:right w:val="none" w:sz="0" w:space="0" w:color="auto"/>
      </w:divBdr>
    </w:div>
    <w:div w:id="564948717">
      <w:bodyDiv w:val="1"/>
      <w:marLeft w:val="0"/>
      <w:marRight w:val="0"/>
      <w:marTop w:val="0"/>
      <w:marBottom w:val="0"/>
      <w:divBdr>
        <w:top w:val="none" w:sz="0" w:space="0" w:color="auto"/>
        <w:left w:val="none" w:sz="0" w:space="0" w:color="auto"/>
        <w:bottom w:val="none" w:sz="0" w:space="0" w:color="auto"/>
        <w:right w:val="none" w:sz="0" w:space="0" w:color="auto"/>
      </w:divBdr>
    </w:div>
    <w:div w:id="573006989">
      <w:bodyDiv w:val="1"/>
      <w:marLeft w:val="0"/>
      <w:marRight w:val="0"/>
      <w:marTop w:val="0"/>
      <w:marBottom w:val="0"/>
      <w:divBdr>
        <w:top w:val="none" w:sz="0" w:space="0" w:color="auto"/>
        <w:left w:val="none" w:sz="0" w:space="0" w:color="auto"/>
        <w:bottom w:val="none" w:sz="0" w:space="0" w:color="auto"/>
        <w:right w:val="none" w:sz="0" w:space="0" w:color="auto"/>
      </w:divBdr>
    </w:div>
    <w:div w:id="578907781">
      <w:bodyDiv w:val="1"/>
      <w:marLeft w:val="0"/>
      <w:marRight w:val="0"/>
      <w:marTop w:val="0"/>
      <w:marBottom w:val="0"/>
      <w:divBdr>
        <w:top w:val="none" w:sz="0" w:space="0" w:color="auto"/>
        <w:left w:val="none" w:sz="0" w:space="0" w:color="auto"/>
        <w:bottom w:val="none" w:sz="0" w:space="0" w:color="auto"/>
        <w:right w:val="none" w:sz="0" w:space="0" w:color="auto"/>
      </w:divBdr>
    </w:div>
    <w:div w:id="585959774">
      <w:bodyDiv w:val="1"/>
      <w:marLeft w:val="0"/>
      <w:marRight w:val="0"/>
      <w:marTop w:val="0"/>
      <w:marBottom w:val="0"/>
      <w:divBdr>
        <w:top w:val="none" w:sz="0" w:space="0" w:color="auto"/>
        <w:left w:val="none" w:sz="0" w:space="0" w:color="auto"/>
        <w:bottom w:val="none" w:sz="0" w:space="0" w:color="auto"/>
        <w:right w:val="none" w:sz="0" w:space="0" w:color="auto"/>
      </w:divBdr>
    </w:div>
    <w:div w:id="588541403">
      <w:bodyDiv w:val="1"/>
      <w:marLeft w:val="0"/>
      <w:marRight w:val="0"/>
      <w:marTop w:val="0"/>
      <w:marBottom w:val="0"/>
      <w:divBdr>
        <w:top w:val="none" w:sz="0" w:space="0" w:color="auto"/>
        <w:left w:val="none" w:sz="0" w:space="0" w:color="auto"/>
        <w:bottom w:val="none" w:sz="0" w:space="0" w:color="auto"/>
        <w:right w:val="none" w:sz="0" w:space="0" w:color="auto"/>
      </w:divBdr>
    </w:div>
    <w:div w:id="591861021">
      <w:bodyDiv w:val="1"/>
      <w:marLeft w:val="0"/>
      <w:marRight w:val="0"/>
      <w:marTop w:val="0"/>
      <w:marBottom w:val="0"/>
      <w:divBdr>
        <w:top w:val="none" w:sz="0" w:space="0" w:color="auto"/>
        <w:left w:val="none" w:sz="0" w:space="0" w:color="auto"/>
        <w:bottom w:val="none" w:sz="0" w:space="0" w:color="auto"/>
        <w:right w:val="none" w:sz="0" w:space="0" w:color="auto"/>
      </w:divBdr>
    </w:div>
    <w:div w:id="607853227">
      <w:bodyDiv w:val="1"/>
      <w:marLeft w:val="0"/>
      <w:marRight w:val="0"/>
      <w:marTop w:val="0"/>
      <w:marBottom w:val="0"/>
      <w:divBdr>
        <w:top w:val="none" w:sz="0" w:space="0" w:color="auto"/>
        <w:left w:val="none" w:sz="0" w:space="0" w:color="auto"/>
        <w:bottom w:val="none" w:sz="0" w:space="0" w:color="auto"/>
        <w:right w:val="none" w:sz="0" w:space="0" w:color="auto"/>
      </w:divBdr>
    </w:div>
    <w:div w:id="620575558">
      <w:bodyDiv w:val="1"/>
      <w:marLeft w:val="0"/>
      <w:marRight w:val="0"/>
      <w:marTop w:val="0"/>
      <w:marBottom w:val="0"/>
      <w:divBdr>
        <w:top w:val="none" w:sz="0" w:space="0" w:color="auto"/>
        <w:left w:val="none" w:sz="0" w:space="0" w:color="auto"/>
        <w:bottom w:val="none" w:sz="0" w:space="0" w:color="auto"/>
        <w:right w:val="none" w:sz="0" w:space="0" w:color="auto"/>
      </w:divBdr>
    </w:div>
    <w:div w:id="633293192">
      <w:bodyDiv w:val="1"/>
      <w:marLeft w:val="0"/>
      <w:marRight w:val="0"/>
      <w:marTop w:val="0"/>
      <w:marBottom w:val="0"/>
      <w:divBdr>
        <w:top w:val="none" w:sz="0" w:space="0" w:color="auto"/>
        <w:left w:val="none" w:sz="0" w:space="0" w:color="auto"/>
        <w:bottom w:val="none" w:sz="0" w:space="0" w:color="auto"/>
        <w:right w:val="none" w:sz="0" w:space="0" w:color="auto"/>
      </w:divBdr>
    </w:div>
    <w:div w:id="636880608">
      <w:bodyDiv w:val="1"/>
      <w:marLeft w:val="0"/>
      <w:marRight w:val="0"/>
      <w:marTop w:val="0"/>
      <w:marBottom w:val="0"/>
      <w:divBdr>
        <w:top w:val="none" w:sz="0" w:space="0" w:color="auto"/>
        <w:left w:val="none" w:sz="0" w:space="0" w:color="auto"/>
        <w:bottom w:val="none" w:sz="0" w:space="0" w:color="auto"/>
        <w:right w:val="none" w:sz="0" w:space="0" w:color="auto"/>
      </w:divBdr>
    </w:div>
    <w:div w:id="638195422">
      <w:bodyDiv w:val="1"/>
      <w:marLeft w:val="0"/>
      <w:marRight w:val="0"/>
      <w:marTop w:val="0"/>
      <w:marBottom w:val="0"/>
      <w:divBdr>
        <w:top w:val="none" w:sz="0" w:space="0" w:color="auto"/>
        <w:left w:val="none" w:sz="0" w:space="0" w:color="auto"/>
        <w:bottom w:val="none" w:sz="0" w:space="0" w:color="auto"/>
        <w:right w:val="none" w:sz="0" w:space="0" w:color="auto"/>
      </w:divBdr>
    </w:div>
    <w:div w:id="644163581">
      <w:bodyDiv w:val="1"/>
      <w:marLeft w:val="0"/>
      <w:marRight w:val="0"/>
      <w:marTop w:val="0"/>
      <w:marBottom w:val="0"/>
      <w:divBdr>
        <w:top w:val="none" w:sz="0" w:space="0" w:color="auto"/>
        <w:left w:val="none" w:sz="0" w:space="0" w:color="auto"/>
        <w:bottom w:val="none" w:sz="0" w:space="0" w:color="auto"/>
        <w:right w:val="none" w:sz="0" w:space="0" w:color="auto"/>
      </w:divBdr>
    </w:div>
    <w:div w:id="674113454">
      <w:bodyDiv w:val="1"/>
      <w:marLeft w:val="0"/>
      <w:marRight w:val="0"/>
      <w:marTop w:val="0"/>
      <w:marBottom w:val="0"/>
      <w:divBdr>
        <w:top w:val="none" w:sz="0" w:space="0" w:color="auto"/>
        <w:left w:val="none" w:sz="0" w:space="0" w:color="auto"/>
        <w:bottom w:val="none" w:sz="0" w:space="0" w:color="auto"/>
        <w:right w:val="none" w:sz="0" w:space="0" w:color="auto"/>
      </w:divBdr>
    </w:div>
    <w:div w:id="682165581">
      <w:bodyDiv w:val="1"/>
      <w:marLeft w:val="0"/>
      <w:marRight w:val="0"/>
      <w:marTop w:val="0"/>
      <w:marBottom w:val="0"/>
      <w:divBdr>
        <w:top w:val="none" w:sz="0" w:space="0" w:color="auto"/>
        <w:left w:val="none" w:sz="0" w:space="0" w:color="auto"/>
        <w:bottom w:val="none" w:sz="0" w:space="0" w:color="auto"/>
        <w:right w:val="none" w:sz="0" w:space="0" w:color="auto"/>
      </w:divBdr>
    </w:div>
    <w:div w:id="683214846">
      <w:bodyDiv w:val="1"/>
      <w:marLeft w:val="0"/>
      <w:marRight w:val="0"/>
      <w:marTop w:val="0"/>
      <w:marBottom w:val="0"/>
      <w:divBdr>
        <w:top w:val="none" w:sz="0" w:space="0" w:color="auto"/>
        <w:left w:val="none" w:sz="0" w:space="0" w:color="auto"/>
        <w:bottom w:val="none" w:sz="0" w:space="0" w:color="auto"/>
        <w:right w:val="none" w:sz="0" w:space="0" w:color="auto"/>
      </w:divBdr>
    </w:div>
    <w:div w:id="690641202">
      <w:bodyDiv w:val="1"/>
      <w:marLeft w:val="0"/>
      <w:marRight w:val="0"/>
      <w:marTop w:val="0"/>
      <w:marBottom w:val="0"/>
      <w:divBdr>
        <w:top w:val="none" w:sz="0" w:space="0" w:color="auto"/>
        <w:left w:val="none" w:sz="0" w:space="0" w:color="auto"/>
        <w:bottom w:val="none" w:sz="0" w:space="0" w:color="auto"/>
        <w:right w:val="none" w:sz="0" w:space="0" w:color="auto"/>
      </w:divBdr>
    </w:div>
    <w:div w:id="694573103">
      <w:bodyDiv w:val="1"/>
      <w:marLeft w:val="0"/>
      <w:marRight w:val="0"/>
      <w:marTop w:val="0"/>
      <w:marBottom w:val="0"/>
      <w:divBdr>
        <w:top w:val="none" w:sz="0" w:space="0" w:color="auto"/>
        <w:left w:val="none" w:sz="0" w:space="0" w:color="auto"/>
        <w:bottom w:val="none" w:sz="0" w:space="0" w:color="auto"/>
        <w:right w:val="none" w:sz="0" w:space="0" w:color="auto"/>
      </w:divBdr>
    </w:div>
    <w:div w:id="696126053">
      <w:bodyDiv w:val="1"/>
      <w:marLeft w:val="0"/>
      <w:marRight w:val="0"/>
      <w:marTop w:val="0"/>
      <w:marBottom w:val="0"/>
      <w:divBdr>
        <w:top w:val="none" w:sz="0" w:space="0" w:color="auto"/>
        <w:left w:val="none" w:sz="0" w:space="0" w:color="auto"/>
        <w:bottom w:val="none" w:sz="0" w:space="0" w:color="auto"/>
        <w:right w:val="none" w:sz="0" w:space="0" w:color="auto"/>
      </w:divBdr>
    </w:div>
    <w:div w:id="696778887">
      <w:bodyDiv w:val="1"/>
      <w:marLeft w:val="0"/>
      <w:marRight w:val="0"/>
      <w:marTop w:val="0"/>
      <w:marBottom w:val="0"/>
      <w:divBdr>
        <w:top w:val="none" w:sz="0" w:space="0" w:color="auto"/>
        <w:left w:val="none" w:sz="0" w:space="0" w:color="auto"/>
        <w:bottom w:val="none" w:sz="0" w:space="0" w:color="auto"/>
        <w:right w:val="none" w:sz="0" w:space="0" w:color="auto"/>
      </w:divBdr>
    </w:div>
    <w:div w:id="697896785">
      <w:bodyDiv w:val="1"/>
      <w:marLeft w:val="0"/>
      <w:marRight w:val="0"/>
      <w:marTop w:val="0"/>
      <w:marBottom w:val="0"/>
      <w:divBdr>
        <w:top w:val="none" w:sz="0" w:space="0" w:color="auto"/>
        <w:left w:val="none" w:sz="0" w:space="0" w:color="auto"/>
        <w:bottom w:val="none" w:sz="0" w:space="0" w:color="auto"/>
        <w:right w:val="none" w:sz="0" w:space="0" w:color="auto"/>
      </w:divBdr>
    </w:div>
    <w:div w:id="709036149">
      <w:bodyDiv w:val="1"/>
      <w:marLeft w:val="0"/>
      <w:marRight w:val="0"/>
      <w:marTop w:val="0"/>
      <w:marBottom w:val="0"/>
      <w:divBdr>
        <w:top w:val="none" w:sz="0" w:space="0" w:color="auto"/>
        <w:left w:val="none" w:sz="0" w:space="0" w:color="auto"/>
        <w:bottom w:val="none" w:sz="0" w:space="0" w:color="auto"/>
        <w:right w:val="none" w:sz="0" w:space="0" w:color="auto"/>
      </w:divBdr>
    </w:div>
    <w:div w:id="717780422">
      <w:bodyDiv w:val="1"/>
      <w:marLeft w:val="0"/>
      <w:marRight w:val="0"/>
      <w:marTop w:val="0"/>
      <w:marBottom w:val="0"/>
      <w:divBdr>
        <w:top w:val="none" w:sz="0" w:space="0" w:color="auto"/>
        <w:left w:val="none" w:sz="0" w:space="0" w:color="auto"/>
        <w:bottom w:val="none" w:sz="0" w:space="0" w:color="auto"/>
        <w:right w:val="none" w:sz="0" w:space="0" w:color="auto"/>
      </w:divBdr>
    </w:div>
    <w:div w:id="720398080">
      <w:bodyDiv w:val="1"/>
      <w:marLeft w:val="0"/>
      <w:marRight w:val="0"/>
      <w:marTop w:val="0"/>
      <w:marBottom w:val="0"/>
      <w:divBdr>
        <w:top w:val="none" w:sz="0" w:space="0" w:color="auto"/>
        <w:left w:val="none" w:sz="0" w:space="0" w:color="auto"/>
        <w:bottom w:val="none" w:sz="0" w:space="0" w:color="auto"/>
        <w:right w:val="none" w:sz="0" w:space="0" w:color="auto"/>
      </w:divBdr>
    </w:div>
    <w:div w:id="726149514">
      <w:bodyDiv w:val="1"/>
      <w:marLeft w:val="0"/>
      <w:marRight w:val="0"/>
      <w:marTop w:val="0"/>
      <w:marBottom w:val="0"/>
      <w:divBdr>
        <w:top w:val="none" w:sz="0" w:space="0" w:color="auto"/>
        <w:left w:val="none" w:sz="0" w:space="0" w:color="auto"/>
        <w:bottom w:val="none" w:sz="0" w:space="0" w:color="auto"/>
        <w:right w:val="none" w:sz="0" w:space="0" w:color="auto"/>
      </w:divBdr>
    </w:div>
    <w:div w:id="760905432">
      <w:bodyDiv w:val="1"/>
      <w:marLeft w:val="0"/>
      <w:marRight w:val="0"/>
      <w:marTop w:val="0"/>
      <w:marBottom w:val="0"/>
      <w:divBdr>
        <w:top w:val="none" w:sz="0" w:space="0" w:color="auto"/>
        <w:left w:val="none" w:sz="0" w:space="0" w:color="auto"/>
        <w:bottom w:val="none" w:sz="0" w:space="0" w:color="auto"/>
        <w:right w:val="none" w:sz="0" w:space="0" w:color="auto"/>
      </w:divBdr>
    </w:div>
    <w:div w:id="764149765">
      <w:bodyDiv w:val="1"/>
      <w:marLeft w:val="0"/>
      <w:marRight w:val="0"/>
      <w:marTop w:val="0"/>
      <w:marBottom w:val="0"/>
      <w:divBdr>
        <w:top w:val="none" w:sz="0" w:space="0" w:color="auto"/>
        <w:left w:val="none" w:sz="0" w:space="0" w:color="auto"/>
        <w:bottom w:val="none" w:sz="0" w:space="0" w:color="auto"/>
        <w:right w:val="none" w:sz="0" w:space="0" w:color="auto"/>
      </w:divBdr>
    </w:div>
    <w:div w:id="767164907">
      <w:bodyDiv w:val="1"/>
      <w:marLeft w:val="0"/>
      <w:marRight w:val="0"/>
      <w:marTop w:val="0"/>
      <w:marBottom w:val="0"/>
      <w:divBdr>
        <w:top w:val="none" w:sz="0" w:space="0" w:color="auto"/>
        <w:left w:val="none" w:sz="0" w:space="0" w:color="auto"/>
        <w:bottom w:val="none" w:sz="0" w:space="0" w:color="auto"/>
        <w:right w:val="none" w:sz="0" w:space="0" w:color="auto"/>
      </w:divBdr>
    </w:div>
    <w:div w:id="772361365">
      <w:bodyDiv w:val="1"/>
      <w:marLeft w:val="0"/>
      <w:marRight w:val="0"/>
      <w:marTop w:val="0"/>
      <w:marBottom w:val="0"/>
      <w:divBdr>
        <w:top w:val="none" w:sz="0" w:space="0" w:color="auto"/>
        <w:left w:val="none" w:sz="0" w:space="0" w:color="auto"/>
        <w:bottom w:val="none" w:sz="0" w:space="0" w:color="auto"/>
        <w:right w:val="none" w:sz="0" w:space="0" w:color="auto"/>
      </w:divBdr>
    </w:div>
    <w:div w:id="773094074">
      <w:bodyDiv w:val="1"/>
      <w:marLeft w:val="0"/>
      <w:marRight w:val="0"/>
      <w:marTop w:val="0"/>
      <w:marBottom w:val="0"/>
      <w:divBdr>
        <w:top w:val="none" w:sz="0" w:space="0" w:color="auto"/>
        <w:left w:val="none" w:sz="0" w:space="0" w:color="auto"/>
        <w:bottom w:val="none" w:sz="0" w:space="0" w:color="auto"/>
        <w:right w:val="none" w:sz="0" w:space="0" w:color="auto"/>
      </w:divBdr>
    </w:div>
    <w:div w:id="780035742">
      <w:bodyDiv w:val="1"/>
      <w:marLeft w:val="0"/>
      <w:marRight w:val="0"/>
      <w:marTop w:val="0"/>
      <w:marBottom w:val="0"/>
      <w:divBdr>
        <w:top w:val="none" w:sz="0" w:space="0" w:color="auto"/>
        <w:left w:val="none" w:sz="0" w:space="0" w:color="auto"/>
        <w:bottom w:val="none" w:sz="0" w:space="0" w:color="auto"/>
        <w:right w:val="none" w:sz="0" w:space="0" w:color="auto"/>
      </w:divBdr>
    </w:div>
    <w:div w:id="792987206">
      <w:bodyDiv w:val="1"/>
      <w:marLeft w:val="0"/>
      <w:marRight w:val="0"/>
      <w:marTop w:val="0"/>
      <w:marBottom w:val="0"/>
      <w:divBdr>
        <w:top w:val="none" w:sz="0" w:space="0" w:color="auto"/>
        <w:left w:val="none" w:sz="0" w:space="0" w:color="auto"/>
        <w:bottom w:val="none" w:sz="0" w:space="0" w:color="auto"/>
        <w:right w:val="none" w:sz="0" w:space="0" w:color="auto"/>
      </w:divBdr>
    </w:div>
    <w:div w:id="794836782">
      <w:bodyDiv w:val="1"/>
      <w:marLeft w:val="0"/>
      <w:marRight w:val="0"/>
      <w:marTop w:val="0"/>
      <w:marBottom w:val="0"/>
      <w:divBdr>
        <w:top w:val="none" w:sz="0" w:space="0" w:color="auto"/>
        <w:left w:val="none" w:sz="0" w:space="0" w:color="auto"/>
        <w:bottom w:val="none" w:sz="0" w:space="0" w:color="auto"/>
        <w:right w:val="none" w:sz="0" w:space="0" w:color="auto"/>
      </w:divBdr>
    </w:div>
    <w:div w:id="826702027">
      <w:bodyDiv w:val="1"/>
      <w:marLeft w:val="0"/>
      <w:marRight w:val="0"/>
      <w:marTop w:val="0"/>
      <w:marBottom w:val="0"/>
      <w:divBdr>
        <w:top w:val="none" w:sz="0" w:space="0" w:color="auto"/>
        <w:left w:val="none" w:sz="0" w:space="0" w:color="auto"/>
        <w:bottom w:val="none" w:sz="0" w:space="0" w:color="auto"/>
        <w:right w:val="none" w:sz="0" w:space="0" w:color="auto"/>
      </w:divBdr>
    </w:div>
    <w:div w:id="828595806">
      <w:bodyDiv w:val="1"/>
      <w:marLeft w:val="0"/>
      <w:marRight w:val="0"/>
      <w:marTop w:val="0"/>
      <w:marBottom w:val="0"/>
      <w:divBdr>
        <w:top w:val="none" w:sz="0" w:space="0" w:color="auto"/>
        <w:left w:val="none" w:sz="0" w:space="0" w:color="auto"/>
        <w:bottom w:val="none" w:sz="0" w:space="0" w:color="auto"/>
        <w:right w:val="none" w:sz="0" w:space="0" w:color="auto"/>
      </w:divBdr>
    </w:div>
    <w:div w:id="851727059">
      <w:bodyDiv w:val="1"/>
      <w:marLeft w:val="0"/>
      <w:marRight w:val="0"/>
      <w:marTop w:val="0"/>
      <w:marBottom w:val="0"/>
      <w:divBdr>
        <w:top w:val="none" w:sz="0" w:space="0" w:color="auto"/>
        <w:left w:val="none" w:sz="0" w:space="0" w:color="auto"/>
        <w:bottom w:val="none" w:sz="0" w:space="0" w:color="auto"/>
        <w:right w:val="none" w:sz="0" w:space="0" w:color="auto"/>
      </w:divBdr>
    </w:div>
    <w:div w:id="859466079">
      <w:bodyDiv w:val="1"/>
      <w:marLeft w:val="0"/>
      <w:marRight w:val="0"/>
      <w:marTop w:val="0"/>
      <w:marBottom w:val="0"/>
      <w:divBdr>
        <w:top w:val="none" w:sz="0" w:space="0" w:color="auto"/>
        <w:left w:val="none" w:sz="0" w:space="0" w:color="auto"/>
        <w:bottom w:val="none" w:sz="0" w:space="0" w:color="auto"/>
        <w:right w:val="none" w:sz="0" w:space="0" w:color="auto"/>
      </w:divBdr>
    </w:div>
    <w:div w:id="862326620">
      <w:bodyDiv w:val="1"/>
      <w:marLeft w:val="0"/>
      <w:marRight w:val="0"/>
      <w:marTop w:val="0"/>
      <w:marBottom w:val="0"/>
      <w:divBdr>
        <w:top w:val="none" w:sz="0" w:space="0" w:color="auto"/>
        <w:left w:val="none" w:sz="0" w:space="0" w:color="auto"/>
        <w:bottom w:val="none" w:sz="0" w:space="0" w:color="auto"/>
        <w:right w:val="none" w:sz="0" w:space="0" w:color="auto"/>
      </w:divBdr>
    </w:div>
    <w:div w:id="865681539">
      <w:bodyDiv w:val="1"/>
      <w:marLeft w:val="0"/>
      <w:marRight w:val="0"/>
      <w:marTop w:val="0"/>
      <w:marBottom w:val="0"/>
      <w:divBdr>
        <w:top w:val="none" w:sz="0" w:space="0" w:color="auto"/>
        <w:left w:val="none" w:sz="0" w:space="0" w:color="auto"/>
        <w:bottom w:val="none" w:sz="0" w:space="0" w:color="auto"/>
        <w:right w:val="none" w:sz="0" w:space="0" w:color="auto"/>
      </w:divBdr>
    </w:div>
    <w:div w:id="873420565">
      <w:bodyDiv w:val="1"/>
      <w:marLeft w:val="0"/>
      <w:marRight w:val="0"/>
      <w:marTop w:val="0"/>
      <w:marBottom w:val="0"/>
      <w:divBdr>
        <w:top w:val="none" w:sz="0" w:space="0" w:color="auto"/>
        <w:left w:val="none" w:sz="0" w:space="0" w:color="auto"/>
        <w:bottom w:val="none" w:sz="0" w:space="0" w:color="auto"/>
        <w:right w:val="none" w:sz="0" w:space="0" w:color="auto"/>
      </w:divBdr>
    </w:div>
    <w:div w:id="883903563">
      <w:bodyDiv w:val="1"/>
      <w:marLeft w:val="0"/>
      <w:marRight w:val="0"/>
      <w:marTop w:val="0"/>
      <w:marBottom w:val="0"/>
      <w:divBdr>
        <w:top w:val="none" w:sz="0" w:space="0" w:color="auto"/>
        <w:left w:val="none" w:sz="0" w:space="0" w:color="auto"/>
        <w:bottom w:val="none" w:sz="0" w:space="0" w:color="auto"/>
        <w:right w:val="none" w:sz="0" w:space="0" w:color="auto"/>
      </w:divBdr>
    </w:div>
    <w:div w:id="888422439">
      <w:bodyDiv w:val="1"/>
      <w:marLeft w:val="0"/>
      <w:marRight w:val="0"/>
      <w:marTop w:val="0"/>
      <w:marBottom w:val="0"/>
      <w:divBdr>
        <w:top w:val="none" w:sz="0" w:space="0" w:color="auto"/>
        <w:left w:val="none" w:sz="0" w:space="0" w:color="auto"/>
        <w:bottom w:val="none" w:sz="0" w:space="0" w:color="auto"/>
        <w:right w:val="none" w:sz="0" w:space="0" w:color="auto"/>
      </w:divBdr>
    </w:div>
    <w:div w:id="889608060">
      <w:bodyDiv w:val="1"/>
      <w:marLeft w:val="0"/>
      <w:marRight w:val="0"/>
      <w:marTop w:val="0"/>
      <w:marBottom w:val="0"/>
      <w:divBdr>
        <w:top w:val="none" w:sz="0" w:space="0" w:color="auto"/>
        <w:left w:val="none" w:sz="0" w:space="0" w:color="auto"/>
        <w:bottom w:val="none" w:sz="0" w:space="0" w:color="auto"/>
        <w:right w:val="none" w:sz="0" w:space="0" w:color="auto"/>
      </w:divBdr>
    </w:div>
    <w:div w:id="892426784">
      <w:bodyDiv w:val="1"/>
      <w:marLeft w:val="0"/>
      <w:marRight w:val="0"/>
      <w:marTop w:val="0"/>
      <w:marBottom w:val="0"/>
      <w:divBdr>
        <w:top w:val="none" w:sz="0" w:space="0" w:color="auto"/>
        <w:left w:val="none" w:sz="0" w:space="0" w:color="auto"/>
        <w:bottom w:val="none" w:sz="0" w:space="0" w:color="auto"/>
        <w:right w:val="none" w:sz="0" w:space="0" w:color="auto"/>
      </w:divBdr>
    </w:div>
    <w:div w:id="918950254">
      <w:bodyDiv w:val="1"/>
      <w:marLeft w:val="0"/>
      <w:marRight w:val="0"/>
      <w:marTop w:val="0"/>
      <w:marBottom w:val="0"/>
      <w:divBdr>
        <w:top w:val="none" w:sz="0" w:space="0" w:color="auto"/>
        <w:left w:val="none" w:sz="0" w:space="0" w:color="auto"/>
        <w:bottom w:val="none" w:sz="0" w:space="0" w:color="auto"/>
        <w:right w:val="none" w:sz="0" w:space="0" w:color="auto"/>
      </w:divBdr>
    </w:div>
    <w:div w:id="942952159">
      <w:bodyDiv w:val="1"/>
      <w:marLeft w:val="0"/>
      <w:marRight w:val="0"/>
      <w:marTop w:val="0"/>
      <w:marBottom w:val="0"/>
      <w:divBdr>
        <w:top w:val="none" w:sz="0" w:space="0" w:color="auto"/>
        <w:left w:val="none" w:sz="0" w:space="0" w:color="auto"/>
        <w:bottom w:val="none" w:sz="0" w:space="0" w:color="auto"/>
        <w:right w:val="none" w:sz="0" w:space="0" w:color="auto"/>
      </w:divBdr>
    </w:div>
    <w:div w:id="950864601">
      <w:bodyDiv w:val="1"/>
      <w:marLeft w:val="0"/>
      <w:marRight w:val="0"/>
      <w:marTop w:val="0"/>
      <w:marBottom w:val="0"/>
      <w:divBdr>
        <w:top w:val="none" w:sz="0" w:space="0" w:color="auto"/>
        <w:left w:val="none" w:sz="0" w:space="0" w:color="auto"/>
        <w:bottom w:val="none" w:sz="0" w:space="0" w:color="auto"/>
        <w:right w:val="none" w:sz="0" w:space="0" w:color="auto"/>
      </w:divBdr>
    </w:div>
    <w:div w:id="953907320">
      <w:bodyDiv w:val="1"/>
      <w:marLeft w:val="0"/>
      <w:marRight w:val="0"/>
      <w:marTop w:val="0"/>
      <w:marBottom w:val="0"/>
      <w:divBdr>
        <w:top w:val="none" w:sz="0" w:space="0" w:color="auto"/>
        <w:left w:val="none" w:sz="0" w:space="0" w:color="auto"/>
        <w:bottom w:val="none" w:sz="0" w:space="0" w:color="auto"/>
        <w:right w:val="none" w:sz="0" w:space="0" w:color="auto"/>
      </w:divBdr>
    </w:div>
    <w:div w:id="981301863">
      <w:bodyDiv w:val="1"/>
      <w:marLeft w:val="0"/>
      <w:marRight w:val="0"/>
      <w:marTop w:val="0"/>
      <w:marBottom w:val="0"/>
      <w:divBdr>
        <w:top w:val="none" w:sz="0" w:space="0" w:color="auto"/>
        <w:left w:val="none" w:sz="0" w:space="0" w:color="auto"/>
        <w:bottom w:val="none" w:sz="0" w:space="0" w:color="auto"/>
        <w:right w:val="none" w:sz="0" w:space="0" w:color="auto"/>
      </w:divBdr>
    </w:div>
    <w:div w:id="982003307">
      <w:bodyDiv w:val="1"/>
      <w:marLeft w:val="0"/>
      <w:marRight w:val="0"/>
      <w:marTop w:val="0"/>
      <w:marBottom w:val="0"/>
      <w:divBdr>
        <w:top w:val="none" w:sz="0" w:space="0" w:color="auto"/>
        <w:left w:val="none" w:sz="0" w:space="0" w:color="auto"/>
        <w:bottom w:val="none" w:sz="0" w:space="0" w:color="auto"/>
        <w:right w:val="none" w:sz="0" w:space="0" w:color="auto"/>
      </w:divBdr>
    </w:div>
    <w:div w:id="989796501">
      <w:bodyDiv w:val="1"/>
      <w:marLeft w:val="0"/>
      <w:marRight w:val="0"/>
      <w:marTop w:val="0"/>
      <w:marBottom w:val="0"/>
      <w:divBdr>
        <w:top w:val="none" w:sz="0" w:space="0" w:color="auto"/>
        <w:left w:val="none" w:sz="0" w:space="0" w:color="auto"/>
        <w:bottom w:val="none" w:sz="0" w:space="0" w:color="auto"/>
        <w:right w:val="none" w:sz="0" w:space="0" w:color="auto"/>
      </w:divBdr>
    </w:div>
    <w:div w:id="1020279173">
      <w:bodyDiv w:val="1"/>
      <w:marLeft w:val="0"/>
      <w:marRight w:val="0"/>
      <w:marTop w:val="0"/>
      <w:marBottom w:val="0"/>
      <w:divBdr>
        <w:top w:val="none" w:sz="0" w:space="0" w:color="auto"/>
        <w:left w:val="none" w:sz="0" w:space="0" w:color="auto"/>
        <w:bottom w:val="none" w:sz="0" w:space="0" w:color="auto"/>
        <w:right w:val="none" w:sz="0" w:space="0" w:color="auto"/>
      </w:divBdr>
    </w:div>
    <w:div w:id="1023939155">
      <w:bodyDiv w:val="1"/>
      <w:marLeft w:val="0"/>
      <w:marRight w:val="0"/>
      <w:marTop w:val="0"/>
      <w:marBottom w:val="0"/>
      <w:divBdr>
        <w:top w:val="none" w:sz="0" w:space="0" w:color="auto"/>
        <w:left w:val="none" w:sz="0" w:space="0" w:color="auto"/>
        <w:bottom w:val="none" w:sz="0" w:space="0" w:color="auto"/>
        <w:right w:val="none" w:sz="0" w:space="0" w:color="auto"/>
      </w:divBdr>
      <w:divsChild>
        <w:div w:id="1175146059">
          <w:marLeft w:val="0"/>
          <w:marRight w:val="0"/>
          <w:marTop w:val="0"/>
          <w:marBottom w:val="0"/>
          <w:divBdr>
            <w:top w:val="none" w:sz="0" w:space="0" w:color="auto"/>
            <w:left w:val="none" w:sz="0" w:space="0" w:color="auto"/>
            <w:bottom w:val="none" w:sz="0" w:space="0" w:color="auto"/>
            <w:right w:val="none" w:sz="0" w:space="0" w:color="auto"/>
          </w:divBdr>
        </w:div>
        <w:div w:id="1466310920">
          <w:marLeft w:val="0"/>
          <w:marRight w:val="0"/>
          <w:marTop w:val="0"/>
          <w:marBottom w:val="0"/>
          <w:divBdr>
            <w:top w:val="none" w:sz="0" w:space="0" w:color="auto"/>
            <w:left w:val="none" w:sz="0" w:space="0" w:color="auto"/>
            <w:bottom w:val="none" w:sz="0" w:space="0" w:color="auto"/>
            <w:right w:val="none" w:sz="0" w:space="0" w:color="auto"/>
          </w:divBdr>
        </w:div>
      </w:divsChild>
    </w:div>
    <w:div w:id="1037589093">
      <w:bodyDiv w:val="1"/>
      <w:marLeft w:val="0"/>
      <w:marRight w:val="0"/>
      <w:marTop w:val="0"/>
      <w:marBottom w:val="0"/>
      <w:divBdr>
        <w:top w:val="none" w:sz="0" w:space="0" w:color="auto"/>
        <w:left w:val="none" w:sz="0" w:space="0" w:color="auto"/>
        <w:bottom w:val="none" w:sz="0" w:space="0" w:color="auto"/>
        <w:right w:val="none" w:sz="0" w:space="0" w:color="auto"/>
      </w:divBdr>
    </w:div>
    <w:div w:id="1044519752">
      <w:bodyDiv w:val="1"/>
      <w:marLeft w:val="0"/>
      <w:marRight w:val="0"/>
      <w:marTop w:val="0"/>
      <w:marBottom w:val="0"/>
      <w:divBdr>
        <w:top w:val="none" w:sz="0" w:space="0" w:color="auto"/>
        <w:left w:val="none" w:sz="0" w:space="0" w:color="auto"/>
        <w:bottom w:val="none" w:sz="0" w:space="0" w:color="auto"/>
        <w:right w:val="none" w:sz="0" w:space="0" w:color="auto"/>
      </w:divBdr>
    </w:div>
    <w:div w:id="1045255037">
      <w:bodyDiv w:val="1"/>
      <w:marLeft w:val="0"/>
      <w:marRight w:val="0"/>
      <w:marTop w:val="0"/>
      <w:marBottom w:val="0"/>
      <w:divBdr>
        <w:top w:val="none" w:sz="0" w:space="0" w:color="auto"/>
        <w:left w:val="none" w:sz="0" w:space="0" w:color="auto"/>
        <w:bottom w:val="none" w:sz="0" w:space="0" w:color="auto"/>
        <w:right w:val="none" w:sz="0" w:space="0" w:color="auto"/>
      </w:divBdr>
    </w:div>
    <w:div w:id="1047489491">
      <w:bodyDiv w:val="1"/>
      <w:marLeft w:val="0"/>
      <w:marRight w:val="0"/>
      <w:marTop w:val="0"/>
      <w:marBottom w:val="0"/>
      <w:divBdr>
        <w:top w:val="none" w:sz="0" w:space="0" w:color="auto"/>
        <w:left w:val="none" w:sz="0" w:space="0" w:color="auto"/>
        <w:bottom w:val="none" w:sz="0" w:space="0" w:color="auto"/>
        <w:right w:val="none" w:sz="0" w:space="0" w:color="auto"/>
      </w:divBdr>
    </w:div>
    <w:div w:id="1058438409">
      <w:bodyDiv w:val="1"/>
      <w:marLeft w:val="0"/>
      <w:marRight w:val="0"/>
      <w:marTop w:val="0"/>
      <w:marBottom w:val="0"/>
      <w:divBdr>
        <w:top w:val="none" w:sz="0" w:space="0" w:color="auto"/>
        <w:left w:val="none" w:sz="0" w:space="0" w:color="auto"/>
        <w:bottom w:val="none" w:sz="0" w:space="0" w:color="auto"/>
        <w:right w:val="none" w:sz="0" w:space="0" w:color="auto"/>
      </w:divBdr>
    </w:div>
    <w:div w:id="1063404157">
      <w:bodyDiv w:val="1"/>
      <w:marLeft w:val="0"/>
      <w:marRight w:val="0"/>
      <w:marTop w:val="0"/>
      <w:marBottom w:val="0"/>
      <w:divBdr>
        <w:top w:val="none" w:sz="0" w:space="0" w:color="auto"/>
        <w:left w:val="none" w:sz="0" w:space="0" w:color="auto"/>
        <w:bottom w:val="none" w:sz="0" w:space="0" w:color="auto"/>
        <w:right w:val="none" w:sz="0" w:space="0" w:color="auto"/>
      </w:divBdr>
    </w:div>
    <w:div w:id="1065298863">
      <w:bodyDiv w:val="1"/>
      <w:marLeft w:val="0"/>
      <w:marRight w:val="0"/>
      <w:marTop w:val="0"/>
      <w:marBottom w:val="0"/>
      <w:divBdr>
        <w:top w:val="none" w:sz="0" w:space="0" w:color="auto"/>
        <w:left w:val="none" w:sz="0" w:space="0" w:color="auto"/>
        <w:bottom w:val="none" w:sz="0" w:space="0" w:color="auto"/>
        <w:right w:val="none" w:sz="0" w:space="0" w:color="auto"/>
      </w:divBdr>
    </w:div>
    <w:div w:id="1076512794">
      <w:bodyDiv w:val="1"/>
      <w:marLeft w:val="0"/>
      <w:marRight w:val="0"/>
      <w:marTop w:val="0"/>
      <w:marBottom w:val="0"/>
      <w:divBdr>
        <w:top w:val="none" w:sz="0" w:space="0" w:color="auto"/>
        <w:left w:val="none" w:sz="0" w:space="0" w:color="auto"/>
        <w:bottom w:val="none" w:sz="0" w:space="0" w:color="auto"/>
        <w:right w:val="none" w:sz="0" w:space="0" w:color="auto"/>
      </w:divBdr>
    </w:div>
    <w:div w:id="1084955459">
      <w:bodyDiv w:val="1"/>
      <w:marLeft w:val="0"/>
      <w:marRight w:val="0"/>
      <w:marTop w:val="0"/>
      <w:marBottom w:val="0"/>
      <w:divBdr>
        <w:top w:val="none" w:sz="0" w:space="0" w:color="auto"/>
        <w:left w:val="none" w:sz="0" w:space="0" w:color="auto"/>
        <w:bottom w:val="none" w:sz="0" w:space="0" w:color="auto"/>
        <w:right w:val="none" w:sz="0" w:space="0" w:color="auto"/>
      </w:divBdr>
    </w:div>
    <w:div w:id="1089305119">
      <w:bodyDiv w:val="1"/>
      <w:marLeft w:val="0"/>
      <w:marRight w:val="0"/>
      <w:marTop w:val="0"/>
      <w:marBottom w:val="0"/>
      <w:divBdr>
        <w:top w:val="none" w:sz="0" w:space="0" w:color="auto"/>
        <w:left w:val="none" w:sz="0" w:space="0" w:color="auto"/>
        <w:bottom w:val="none" w:sz="0" w:space="0" w:color="auto"/>
        <w:right w:val="none" w:sz="0" w:space="0" w:color="auto"/>
      </w:divBdr>
    </w:div>
    <w:div w:id="1089735917">
      <w:bodyDiv w:val="1"/>
      <w:marLeft w:val="0"/>
      <w:marRight w:val="0"/>
      <w:marTop w:val="0"/>
      <w:marBottom w:val="0"/>
      <w:divBdr>
        <w:top w:val="none" w:sz="0" w:space="0" w:color="auto"/>
        <w:left w:val="none" w:sz="0" w:space="0" w:color="auto"/>
        <w:bottom w:val="none" w:sz="0" w:space="0" w:color="auto"/>
        <w:right w:val="none" w:sz="0" w:space="0" w:color="auto"/>
      </w:divBdr>
    </w:div>
    <w:div w:id="1115297492">
      <w:bodyDiv w:val="1"/>
      <w:marLeft w:val="0"/>
      <w:marRight w:val="0"/>
      <w:marTop w:val="0"/>
      <w:marBottom w:val="0"/>
      <w:divBdr>
        <w:top w:val="none" w:sz="0" w:space="0" w:color="auto"/>
        <w:left w:val="none" w:sz="0" w:space="0" w:color="auto"/>
        <w:bottom w:val="none" w:sz="0" w:space="0" w:color="auto"/>
        <w:right w:val="none" w:sz="0" w:space="0" w:color="auto"/>
      </w:divBdr>
    </w:div>
    <w:div w:id="1116100656">
      <w:bodyDiv w:val="1"/>
      <w:marLeft w:val="0"/>
      <w:marRight w:val="0"/>
      <w:marTop w:val="0"/>
      <w:marBottom w:val="0"/>
      <w:divBdr>
        <w:top w:val="none" w:sz="0" w:space="0" w:color="auto"/>
        <w:left w:val="none" w:sz="0" w:space="0" w:color="auto"/>
        <w:bottom w:val="none" w:sz="0" w:space="0" w:color="auto"/>
        <w:right w:val="none" w:sz="0" w:space="0" w:color="auto"/>
      </w:divBdr>
    </w:div>
    <w:div w:id="1117989978">
      <w:bodyDiv w:val="1"/>
      <w:marLeft w:val="0"/>
      <w:marRight w:val="0"/>
      <w:marTop w:val="0"/>
      <w:marBottom w:val="0"/>
      <w:divBdr>
        <w:top w:val="none" w:sz="0" w:space="0" w:color="auto"/>
        <w:left w:val="none" w:sz="0" w:space="0" w:color="auto"/>
        <w:bottom w:val="none" w:sz="0" w:space="0" w:color="auto"/>
        <w:right w:val="none" w:sz="0" w:space="0" w:color="auto"/>
      </w:divBdr>
    </w:div>
    <w:div w:id="1125468191">
      <w:bodyDiv w:val="1"/>
      <w:marLeft w:val="0"/>
      <w:marRight w:val="0"/>
      <w:marTop w:val="0"/>
      <w:marBottom w:val="0"/>
      <w:divBdr>
        <w:top w:val="none" w:sz="0" w:space="0" w:color="auto"/>
        <w:left w:val="none" w:sz="0" w:space="0" w:color="auto"/>
        <w:bottom w:val="none" w:sz="0" w:space="0" w:color="auto"/>
        <w:right w:val="none" w:sz="0" w:space="0" w:color="auto"/>
      </w:divBdr>
    </w:div>
    <w:div w:id="1129931030">
      <w:bodyDiv w:val="1"/>
      <w:marLeft w:val="0"/>
      <w:marRight w:val="0"/>
      <w:marTop w:val="0"/>
      <w:marBottom w:val="0"/>
      <w:divBdr>
        <w:top w:val="none" w:sz="0" w:space="0" w:color="auto"/>
        <w:left w:val="none" w:sz="0" w:space="0" w:color="auto"/>
        <w:bottom w:val="none" w:sz="0" w:space="0" w:color="auto"/>
        <w:right w:val="none" w:sz="0" w:space="0" w:color="auto"/>
      </w:divBdr>
    </w:div>
    <w:div w:id="1134907696">
      <w:bodyDiv w:val="1"/>
      <w:marLeft w:val="0"/>
      <w:marRight w:val="0"/>
      <w:marTop w:val="0"/>
      <w:marBottom w:val="0"/>
      <w:divBdr>
        <w:top w:val="none" w:sz="0" w:space="0" w:color="auto"/>
        <w:left w:val="none" w:sz="0" w:space="0" w:color="auto"/>
        <w:bottom w:val="none" w:sz="0" w:space="0" w:color="auto"/>
        <w:right w:val="none" w:sz="0" w:space="0" w:color="auto"/>
      </w:divBdr>
    </w:div>
    <w:div w:id="1143696384">
      <w:bodyDiv w:val="1"/>
      <w:marLeft w:val="0"/>
      <w:marRight w:val="0"/>
      <w:marTop w:val="0"/>
      <w:marBottom w:val="0"/>
      <w:divBdr>
        <w:top w:val="none" w:sz="0" w:space="0" w:color="auto"/>
        <w:left w:val="none" w:sz="0" w:space="0" w:color="auto"/>
        <w:bottom w:val="none" w:sz="0" w:space="0" w:color="auto"/>
        <w:right w:val="none" w:sz="0" w:space="0" w:color="auto"/>
      </w:divBdr>
    </w:div>
    <w:div w:id="1152016433">
      <w:bodyDiv w:val="1"/>
      <w:marLeft w:val="0"/>
      <w:marRight w:val="0"/>
      <w:marTop w:val="0"/>
      <w:marBottom w:val="0"/>
      <w:divBdr>
        <w:top w:val="none" w:sz="0" w:space="0" w:color="auto"/>
        <w:left w:val="none" w:sz="0" w:space="0" w:color="auto"/>
        <w:bottom w:val="none" w:sz="0" w:space="0" w:color="auto"/>
        <w:right w:val="none" w:sz="0" w:space="0" w:color="auto"/>
      </w:divBdr>
    </w:div>
    <w:div w:id="1179008683">
      <w:bodyDiv w:val="1"/>
      <w:marLeft w:val="0"/>
      <w:marRight w:val="0"/>
      <w:marTop w:val="0"/>
      <w:marBottom w:val="0"/>
      <w:divBdr>
        <w:top w:val="none" w:sz="0" w:space="0" w:color="auto"/>
        <w:left w:val="none" w:sz="0" w:space="0" w:color="auto"/>
        <w:bottom w:val="none" w:sz="0" w:space="0" w:color="auto"/>
        <w:right w:val="none" w:sz="0" w:space="0" w:color="auto"/>
      </w:divBdr>
    </w:div>
    <w:div w:id="1184829184">
      <w:bodyDiv w:val="1"/>
      <w:marLeft w:val="0"/>
      <w:marRight w:val="0"/>
      <w:marTop w:val="0"/>
      <w:marBottom w:val="0"/>
      <w:divBdr>
        <w:top w:val="none" w:sz="0" w:space="0" w:color="auto"/>
        <w:left w:val="none" w:sz="0" w:space="0" w:color="auto"/>
        <w:bottom w:val="none" w:sz="0" w:space="0" w:color="auto"/>
        <w:right w:val="none" w:sz="0" w:space="0" w:color="auto"/>
      </w:divBdr>
    </w:div>
    <w:div w:id="1191794418">
      <w:bodyDiv w:val="1"/>
      <w:marLeft w:val="0"/>
      <w:marRight w:val="0"/>
      <w:marTop w:val="0"/>
      <w:marBottom w:val="0"/>
      <w:divBdr>
        <w:top w:val="none" w:sz="0" w:space="0" w:color="auto"/>
        <w:left w:val="none" w:sz="0" w:space="0" w:color="auto"/>
        <w:bottom w:val="none" w:sz="0" w:space="0" w:color="auto"/>
        <w:right w:val="none" w:sz="0" w:space="0" w:color="auto"/>
      </w:divBdr>
    </w:div>
    <w:div w:id="1193766068">
      <w:bodyDiv w:val="1"/>
      <w:marLeft w:val="0"/>
      <w:marRight w:val="0"/>
      <w:marTop w:val="0"/>
      <w:marBottom w:val="0"/>
      <w:divBdr>
        <w:top w:val="none" w:sz="0" w:space="0" w:color="auto"/>
        <w:left w:val="none" w:sz="0" w:space="0" w:color="auto"/>
        <w:bottom w:val="none" w:sz="0" w:space="0" w:color="auto"/>
        <w:right w:val="none" w:sz="0" w:space="0" w:color="auto"/>
      </w:divBdr>
    </w:div>
    <w:div w:id="1196502267">
      <w:bodyDiv w:val="1"/>
      <w:marLeft w:val="0"/>
      <w:marRight w:val="0"/>
      <w:marTop w:val="0"/>
      <w:marBottom w:val="0"/>
      <w:divBdr>
        <w:top w:val="none" w:sz="0" w:space="0" w:color="auto"/>
        <w:left w:val="none" w:sz="0" w:space="0" w:color="auto"/>
        <w:bottom w:val="none" w:sz="0" w:space="0" w:color="auto"/>
        <w:right w:val="none" w:sz="0" w:space="0" w:color="auto"/>
      </w:divBdr>
    </w:div>
    <w:div w:id="1204908753">
      <w:bodyDiv w:val="1"/>
      <w:marLeft w:val="0"/>
      <w:marRight w:val="0"/>
      <w:marTop w:val="0"/>
      <w:marBottom w:val="0"/>
      <w:divBdr>
        <w:top w:val="none" w:sz="0" w:space="0" w:color="auto"/>
        <w:left w:val="none" w:sz="0" w:space="0" w:color="auto"/>
        <w:bottom w:val="none" w:sz="0" w:space="0" w:color="auto"/>
        <w:right w:val="none" w:sz="0" w:space="0" w:color="auto"/>
      </w:divBdr>
    </w:div>
    <w:div w:id="1230849658">
      <w:bodyDiv w:val="1"/>
      <w:marLeft w:val="0"/>
      <w:marRight w:val="0"/>
      <w:marTop w:val="0"/>
      <w:marBottom w:val="0"/>
      <w:divBdr>
        <w:top w:val="none" w:sz="0" w:space="0" w:color="auto"/>
        <w:left w:val="none" w:sz="0" w:space="0" w:color="auto"/>
        <w:bottom w:val="none" w:sz="0" w:space="0" w:color="auto"/>
        <w:right w:val="none" w:sz="0" w:space="0" w:color="auto"/>
      </w:divBdr>
    </w:div>
    <w:div w:id="1269238658">
      <w:bodyDiv w:val="1"/>
      <w:marLeft w:val="0"/>
      <w:marRight w:val="0"/>
      <w:marTop w:val="0"/>
      <w:marBottom w:val="0"/>
      <w:divBdr>
        <w:top w:val="none" w:sz="0" w:space="0" w:color="auto"/>
        <w:left w:val="none" w:sz="0" w:space="0" w:color="auto"/>
        <w:bottom w:val="none" w:sz="0" w:space="0" w:color="auto"/>
        <w:right w:val="none" w:sz="0" w:space="0" w:color="auto"/>
      </w:divBdr>
    </w:div>
    <w:div w:id="1300383852">
      <w:bodyDiv w:val="1"/>
      <w:marLeft w:val="0"/>
      <w:marRight w:val="0"/>
      <w:marTop w:val="0"/>
      <w:marBottom w:val="0"/>
      <w:divBdr>
        <w:top w:val="none" w:sz="0" w:space="0" w:color="auto"/>
        <w:left w:val="none" w:sz="0" w:space="0" w:color="auto"/>
        <w:bottom w:val="none" w:sz="0" w:space="0" w:color="auto"/>
        <w:right w:val="none" w:sz="0" w:space="0" w:color="auto"/>
      </w:divBdr>
    </w:div>
    <w:div w:id="1311012392">
      <w:bodyDiv w:val="1"/>
      <w:marLeft w:val="0"/>
      <w:marRight w:val="0"/>
      <w:marTop w:val="0"/>
      <w:marBottom w:val="0"/>
      <w:divBdr>
        <w:top w:val="none" w:sz="0" w:space="0" w:color="auto"/>
        <w:left w:val="none" w:sz="0" w:space="0" w:color="auto"/>
        <w:bottom w:val="none" w:sz="0" w:space="0" w:color="auto"/>
        <w:right w:val="none" w:sz="0" w:space="0" w:color="auto"/>
      </w:divBdr>
    </w:div>
    <w:div w:id="1312178585">
      <w:bodyDiv w:val="1"/>
      <w:marLeft w:val="0"/>
      <w:marRight w:val="0"/>
      <w:marTop w:val="0"/>
      <w:marBottom w:val="0"/>
      <w:divBdr>
        <w:top w:val="none" w:sz="0" w:space="0" w:color="auto"/>
        <w:left w:val="none" w:sz="0" w:space="0" w:color="auto"/>
        <w:bottom w:val="none" w:sz="0" w:space="0" w:color="auto"/>
        <w:right w:val="none" w:sz="0" w:space="0" w:color="auto"/>
      </w:divBdr>
    </w:div>
    <w:div w:id="1325624349">
      <w:bodyDiv w:val="1"/>
      <w:marLeft w:val="0"/>
      <w:marRight w:val="0"/>
      <w:marTop w:val="0"/>
      <w:marBottom w:val="0"/>
      <w:divBdr>
        <w:top w:val="none" w:sz="0" w:space="0" w:color="auto"/>
        <w:left w:val="none" w:sz="0" w:space="0" w:color="auto"/>
        <w:bottom w:val="none" w:sz="0" w:space="0" w:color="auto"/>
        <w:right w:val="none" w:sz="0" w:space="0" w:color="auto"/>
      </w:divBdr>
    </w:div>
    <w:div w:id="1331711254">
      <w:bodyDiv w:val="1"/>
      <w:marLeft w:val="0"/>
      <w:marRight w:val="0"/>
      <w:marTop w:val="0"/>
      <w:marBottom w:val="0"/>
      <w:divBdr>
        <w:top w:val="none" w:sz="0" w:space="0" w:color="auto"/>
        <w:left w:val="none" w:sz="0" w:space="0" w:color="auto"/>
        <w:bottom w:val="none" w:sz="0" w:space="0" w:color="auto"/>
        <w:right w:val="none" w:sz="0" w:space="0" w:color="auto"/>
      </w:divBdr>
    </w:div>
    <w:div w:id="1331758471">
      <w:bodyDiv w:val="1"/>
      <w:marLeft w:val="0"/>
      <w:marRight w:val="0"/>
      <w:marTop w:val="0"/>
      <w:marBottom w:val="0"/>
      <w:divBdr>
        <w:top w:val="none" w:sz="0" w:space="0" w:color="auto"/>
        <w:left w:val="none" w:sz="0" w:space="0" w:color="auto"/>
        <w:bottom w:val="none" w:sz="0" w:space="0" w:color="auto"/>
        <w:right w:val="none" w:sz="0" w:space="0" w:color="auto"/>
      </w:divBdr>
    </w:div>
    <w:div w:id="1378357998">
      <w:bodyDiv w:val="1"/>
      <w:marLeft w:val="0"/>
      <w:marRight w:val="0"/>
      <w:marTop w:val="0"/>
      <w:marBottom w:val="0"/>
      <w:divBdr>
        <w:top w:val="none" w:sz="0" w:space="0" w:color="auto"/>
        <w:left w:val="none" w:sz="0" w:space="0" w:color="auto"/>
        <w:bottom w:val="none" w:sz="0" w:space="0" w:color="auto"/>
        <w:right w:val="none" w:sz="0" w:space="0" w:color="auto"/>
      </w:divBdr>
    </w:div>
    <w:div w:id="1415206754">
      <w:bodyDiv w:val="1"/>
      <w:marLeft w:val="0"/>
      <w:marRight w:val="0"/>
      <w:marTop w:val="0"/>
      <w:marBottom w:val="0"/>
      <w:divBdr>
        <w:top w:val="none" w:sz="0" w:space="0" w:color="auto"/>
        <w:left w:val="none" w:sz="0" w:space="0" w:color="auto"/>
        <w:bottom w:val="none" w:sz="0" w:space="0" w:color="auto"/>
        <w:right w:val="none" w:sz="0" w:space="0" w:color="auto"/>
      </w:divBdr>
    </w:div>
    <w:div w:id="1443764335">
      <w:bodyDiv w:val="1"/>
      <w:marLeft w:val="0"/>
      <w:marRight w:val="0"/>
      <w:marTop w:val="0"/>
      <w:marBottom w:val="0"/>
      <w:divBdr>
        <w:top w:val="none" w:sz="0" w:space="0" w:color="auto"/>
        <w:left w:val="none" w:sz="0" w:space="0" w:color="auto"/>
        <w:bottom w:val="none" w:sz="0" w:space="0" w:color="auto"/>
        <w:right w:val="none" w:sz="0" w:space="0" w:color="auto"/>
      </w:divBdr>
    </w:div>
    <w:div w:id="1453743674">
      <w:bodyDiv w:val="1"/>
      <w:marLeft w:val="0"/>
      <w:marRight w:val="0"/>
      <w:marTop w:val="0"/>
      <w:marBottom w:val="0"/>
      <w:divBdr>
        <w:top w:val="none" w:sz="0" w:space="0" w:color="auto"/>
        <w:left w:val="none" w:sz="0" w:space="0" w:color="auto"/>
        <w:bottom w:val="none" w:sz="0" w:space="0" w:color="auto"/>
        <w:right w:val="none" w:sz="0" w:space="0" w:color="auto"/>
      </w:divBdr>
    </w:div>
    <w:div w:id="1461459500">
      <w:bodyDiv w:val="1"/>
      <w:marLeft w:val="0"/>
      <w:marRight w:val="0"/>
      <w:marTop w:val="0"/>
      <w:marBottom w:val="0"/>
      <w:divBdr>
        <w:top w:val="none" w:sz="0" w:space="0" w:color="auto"/>
        <w:left w:val="none" w:sz="0" w:space="0" w:color="auto"/>
        <w:bottom w:val="none" w:sz="0" w:space="0" w:color="auto"/>
        <w:right w:val="none" w:sz="0" w:space="0" w:color="auto"/>
      </w:divBdr>
    </w:div>
    <w:div w:id="1467625725">
      <w:bodyDiv w:val="1"/>
      <w:marLeft w:val="0"/>
      <w:marRight w:val="0"/>
      <w:marTop w:val="0"/>
      <w:marBottom w:val="0"/>
      <w:divBdr>
        <w:top w:val="none" w:sz="0" w:space="0" w:color="auto"/>
        <w:left w:val="none" w:sz="0" w:space="0" w:color="auto"/>
        <w:bottom w:val="none" w:sz="0" w:space="0" w:color="auto"/>
        <w:right w:val="none" w:sz="0" w:space="0" w:color="auto"/>
      </w:divBdr>
    </w:div>
    <w:div w:id="1481920665">
      <w:bodyDiv w:val="1"/>
      <w:marLeft w:val="0"/>
      <w:marRight w:val="0"/>
      <w:marTop w:val="0"/>
      <w:marBottom w:val="0"/>
      <w:divBdr>
        <w:top w:val="none" w:sz="0" w:space="0" w:color="auto"/>
        <w:left w:val="none" w:sz="0" w:space="0" w:color="auto"/>
        <w:bottom w:val="none" w:sz="0" w:space="0" w:color="auto"/>
        <w:right w:val="none" w:sz="0" w:space="0" w:color="auto"/>
      </w:divBdr>
    </w:div>
    <w:div w:id="1490562917">
      <w:bodyDiv w:val="1"/>
      <w:marLeft w:val="0"/>
      <w:marRight w:val="0"/>
      <w:marTop w:val="0"/>
      <w:marBottom w:val="0"/>
      <w:divBdr>
        <w:top w:val="none" w:sz="0" w:space="0" w:color="auto"/>
        <w:left w:val="none" w:sz="0" w:space="0" w:color="auto"/>
        <w:bottom w:val="none" w:sz="0" w:space="0" w:color="auto"/>
        <w:right w:val="none" w:sz="0" w:space="0" w:color="auto"/>
      </w:divBdr>
    </w:div>
    <w:div w:id="1507474507">
      <w:bodyDiv w:val="1"/>
      <w:marLeft w:val="0"/>
      <w:marRight w:val="0"/>
      <w:marTop w:val="0"/>
      <w:marBottom w:val="0"/>
      <w:divBdr>
        <w:top w:val="none" w:sz="0" w:space="0" w:color="auto"/>
        <w:left w:val="none" w:sz="0" w:space="0" w:color="auto"/>
        <w:bottom w:val="none" w:sz="0" w:space="0" w:color="auto"/>
        <w:right w:val="none" w:sz="0" w:space="0" w:color="auto"/>
      </w:divBdr>
    </w:div>
    <w:div w:id="1553493570">
      <w:bodyDiv w:val="1"/>
      <w:marLeft w:val="0"/>
      <w:marRight w:val="0"/>
      <w:marTop w:val="0"/>
      <w:marBottom w:val="0"/>
      <w:divBdr>
        <w:top w:val="none" w:sz="0" w:space="0" w:color="auto"/>
        <w:left w:val="none" w:sz="0" w:space="0" w:color="auto"/>
        <w:bottom w:val="none" w:sz="0" w:space="0" w:color="auto"/>
        <w:right w:val="none" w:sz="0" w:space="0" w:color="auto"/>
      </w:divBdr>
    </w:div>
    <w:div w:id="1575898287">
      <w:bodyDiv w:val="1"/>
      <w:marLeft w:val="0"/>
      <w:marRight w:val="0"/>
      <w:marTop w:val="0"/>
      <w:marBottom w:val="0"/>
      <w:divBdr>
        <w:top w:val="none" w:sz="0" w:space="0" w:color="auto"/>
        <w:left w:val="none" w:sz="0" w:space="0" w:color="auto"/>
        <w:bottom w:val="none" w:sz="0" w:space="0" w:color="auto"/>
        <w:right w:val="none" w:sz="0" w:space="0" w:color="auto"/>
      </w:divBdr>
    </w:div>
    <w:div w:id="1597254051">
      <w:bodyDiv w:val="1"/>
      <w:marLeft w:val="0"/>
      <w:marRight w:val="0"/>
      <w:marTop w:val="0"/>
      <w:marBottom w:val="0"/>
      <w:divBdr>
        <w:top w:val="none" w:sz="0" w:space="0" w:color="auto"/>
        <w:left w:val="none" w:sz="0" w:space="0" w:color="auto"/>
        <w:bottom w:val="none" w:sz="0" w:space="0" w:color="auto"/>
        <w:right w:val="none" w:sz="0" w:space="0" w:color="auto"/>
      </w:divBdr>
    </w:div>
    <w:div w:id="1614357323">
      <w:bodyDiv w:val="1"/>
      <w:marLeft w:val="0"/>
      <w:marRight w:val="0"/>
      <w:marTop w:val="0"/>
      <w:marBottom w:val="0"/>
      <w:divBdr>
        <w:top w:val="none" w:sz="0" w:space="0" w:color="auto"/>
        <w:left w:val="none" w:sz="0" w:space="0" w:color="auto"/>
        <w:bottom w:val="none" w:sz="0" w:space="0" w:color="auto"/>
        <w:right w:val="none" w:sz="0" w:space="0" w:color="auto"/>
      </w:divBdr>
    </w:div>
    <w:div w:id="1616137967">
      <w:bodyDiv w:val="1"/>
      <w:marLeft w:val="0"/>
      <w:marRight w:val="0"/>
      <w:marTop w:val="0"/>
      <w:marBottom w:val="0"/>
      <w:divBdr>
        <w:top w:val="none" w:sz="0" w:space="0" w:color="auto"/>
        <w:left w:val="none" w:sz="0" w:space="0" w:color="auto"/>
        <w:bottom w:val="none" w:sz="0" w:space="0" w:color="auto"/>
        <w:right w:val="none" w:sz="0" w:space="0" w:color="auto"/>
      </w:divBdr>
    </w:div>
    <w:div w:id="1627925625">
      <w:bodyDiv w:val="1"/>
      <w:marLeft w:val="0"/>
      <w:marRight w:val="0"/>
      <w:marTop w:val="0"/>
      <w:marBottom w:val="0"/>
      <w:divBdr>
        <w:top w:val="none" w:sz="0" w:space="0" w:color="auto"/>
        <w:left w:val="none" w:sz="0" w:space="0" w:color="auto"/>
        <w:bottom w:val="none" w:sz="0" w:space="0" w:color="auto"/>
        <w:right w:val="none" w:sz="0" w:space="0" w:color="auto"/>
      </w:divBdr>
    </w:div>
    <w:div w:id="1627927089">
      <w:bodyDiv w:val="1"/>
      <w:marLeft w:val="0"/>
      <w:marRight w:val="0"/>
      <w:marTop w:val="0"/>
      <w:marBottom w:val="0"/>
      <w:divBdr>
        <w:top w:val="none" w:sz="0" w:space="0" w:color="auto"/>
        <w:left w:val="none" w:sz="0" w:space="0" w:color="auto"/>
        <w:bottom w:val="none" w:sz="0" w:space="0" w:color="auto"/>
        <w:right w:val="none" w:sz="0" w:space="0" w:color="auto"/>
      </w:divBdr>
    </w:div>
    <w:div w:id="1628585576">
      <w:bodyDiv w:val="1"/>
      <w:marLeft w:val="0"/>
      <w:marRight w:val="0"/>
      <w:marTop w:val="0"/>
      <w:marBottom w:val="0"/>
      <w:divBdr>
        <w:top w:val="none" w:sz="0" w:space="0" w:color="auto"/>
        <w:left w:val="none" w:sz="0" w:space="0" w:color="auto"/>
        <w:bottom w:val="none" w:sz="0" w:space="0" w:color="auto"/>
        <w:right w:val="none" w:sz="0" w:space="0" w:color="auto"/>
      </w:divBdr>
    </w:div>
    <w:div w:id="1631087110">
      <w:bodyDiv w:val="1"/>
      <w:marLeft w:val="0"/>
      <w:marRight w:val="0"/>
      <w:marTop w:val="0"/>
      <w:marBottom w:val="0"/>
      <w:divBdr>
        <w:top w:val="none" w:sz="0" w:space="0" w:color="auto"/>
        <w:left w:val="none" w:sz="0" w:space="0" w:color="auto"/>
        <w:bottom w:val="none" w:sz="0" w:space="0" w:color="auto"/>
        <w:right w:val="none" w:sz="0" w:space="0" w:color="auto"/>
      </w:divBdr>
    </w:div>
    <w:div w:id="1642807562">
      <w:bodyDiv w:val="1"/>
      <w:marLeft w:val="0"/>
      <w:marRight w:val="0"/>
      <w:marTop w:val="0"/>
      <w:marBottom w:val="0"/>
      <w:divBdr>
        <w:top w:val="none" w:sz="0" w:space="0" w:color="auto"/>
        <w:left w:val="none" w:sz="0" w:space="0" w:color="auto"/>
        <w:bottom w:val="none" w:sz="0" w:space="0" w:color="auto"/>
        <w:right w:val="none" w:sz="0" w:space="0" w:color="auto"/>
      </w:divBdr>
    </w:div>
    <w:div w:id="1657879499">
      <w:bodyDiv w:val="1"/>
      <w:marLeft w:val="0"/>
      <w:marRight w:val="0"/>
      <w:marTop w:val="0"/>
      <w:marBottom w:val="0"/>
      <w:divBdr>
        <w:top w:val="none" w:sz="0" w:space="0" w:color="auto"/>
        <w:left w:val="none" w:sz="0" w:space="0" w:color="auto"/>
        <w:bottom w:val="none" w:sz="0" w:space="0" w:color="auto"/>
        <w:right w:val="none" w:sz="0" w:space="0" w:color="auto"/>
      </w:divBdr>
    </w:div>
    <w:div w:id="1661613019">
      <w:bodyDiv w:val="1"/>
      <w:marLeft w:val="0"/>
      <w:marRight w:val="0"/>
      <w:marTop w:val="0"/>
      <w:marBottom w:val="0"/>
      <w:divBdr>
        <w:top w:val="none" w:sz="0" w:space="0" w:color="auto"/>
        <w:left w:val="none" w:sz="0" w:space="0" w:color="auto"/>
        <w:bottom w:val="none" w:sz="0" w:space="0" w:color="auto"/>
        <w:right w:val="none" w:sz="0" w:space="0" w:color="auto"/>
      </w:divBdr>
    </w:div>
    <w:div w:id="1663972520">
      <w:bodyDiv w:val="1"/>
      <w:marLeft w:val="0"/>
      <w:marRight w:val="0"/>
      <w:marTop w:val="0"/>
      <w:marBottom w:val="0"/>
      <w:divBdr>
        <w:top w:val="none" w:sz="0" w:space="0" w:color="auto"/>
        <w:left w:val="none" w:sz="0" w:space="0" w:color="auto"/>
        <w:bottom w:val="none" w:sz="0" w:space="0" w:color="auto"/>
        <w:right w:val="none" w:sz="0" w:space="0" w:color="auto"/>
      </w:divBdr>
    </w:div>
    <w:div w:id="1674994029">
      <w:bodyDiv w:val="1"/>
      <w:marLeft w:val="0"/>
      <w:marRight w:val="0"/>
      <w:marTop w:val="0"/>
      <w:marBottom w:val="0"/>
      <w:divBdr>
        <w:top w:val="none" w:sz="0" w:space="0" w:color="auto"/>
        <w:left w:val="none" w:sz="0" w:space="0" w:color="auto"/>
        <w:bottom w:val="none" w:sz="0" w:space="0" w:color="auto"/>
        <w:right w:val="none" w:sz="0" w:space="0" w:color="auto"/>
      </w:divBdr>
    </w:div>
    <w:div w:id="1678194401">
      <w:bodyDiv w:val="1"/>
      <w:marLeft w:val="0"/>
      <w:marRight w:val="0"/>
      <w:marTop w:val="0"/>
      <w:marBottom w:val="0"/>
      <w:divBdr>
        <w:top w:val="none" w:sz="0" w:space="0" w:color="auto"/>
        <w:left w:val="none" w:sz="0" w:space="0" w:color="auto"/>
        <w:bottom w:val="none" w:sz="0" w:space="0" w:color="auto"/>
        <w:right w:val="none" w:sz="0" w:space="0" w:color="auto"/>
      </w:divBdr>
    </w:div>
    <w:div w:id="1681660286">
      <w:bodyDiv w:val="1"/>
      <w:marLeft w:val="0"/>
      <w:marRight w:val="0"/>
      <w:marTop w:val="0"/>
      <w:marBottom w:val="0"/>
      <w:divBdr>
        <w:top w:val="none" w:sz="0" w:space="0" w:color="auto"/>
        <w:left w:val="none" w:sz="0" w:space="0" w:color="auto"/>
        <w:bottom w:val="none" w:sz="0" w:space="0" w:color="auto"/>
        <w:right w:val="none" w:sz="0" w:space="0" w:color="auto"/>
      </w:divBdr>
    </w:div>
    <w:div w:id="1693845461">
      <w:bodyDiv w:val="1"/>
      <w:marLeft w:val="0"/>
      <w:marRight w:val="0"/>
      <w:marTop w:val="0"/>
      <w:marBottom w:val="0"/>
      <w:divBdr>
        <w:top w:val="none" w:sz="0" w:space="0" w:color="auto"/>
        <w:left w:val="none" w:sz="0" w:space="0" w:color="auto"/>
        <w:bottom w:val="none" w:sz="0" w:space="0" w:color="auto"/>
        <w:right w:val="none" w:sz="0" w:space="0" w:color="auto"/>
      </w:divBdr>
    </w:div>
    <w:div w:id="1694575775">
      <w:bodyDiv w:val="1"/>
      <w:marLeft w:val="0"/>
      <w:marRight w:val="0"/>
      <w:marTop w:val="0"/>
      <w:marBottom w:val="0"/>
      <w:divBdr>
        <w:top w:val="none" w:sz="0" w:space="0" w:color="auto"/>
        <w:left w:val="none" w:sz="0" w:space="0" w:color="auto"/>
        <w:bottom w:val="none" w:sz="0" w:space="0" w:color="auto"/>
        <w:right w:val="none" w:sz="0" w:space="0" w:color="auto"/>
      </w:divBdr>
    </w:div>
    <w:div w:id="1696269552">
      <w:bodyDiv w:val="1"/>
      <w:marLeft w:val="0"/>
      <w:marRight w:val="0"/>
      <w:marTop w:val="0"/>
      <w:marBottom w:val="0"/>
      <w:divBdr>
        <w:top w:val="none" w:sz="0" w:space="0" w:color="auto"/>
        <w:left w:val="none" w:sz="0" w:space="0" w:color="auto"/>
        <w:bottom w:val="none" w:sz="0" w:space="0" w:color="auto"/>
        <w:right w:val="none" w:sz="0" w:space="0" w:color="auto"/>
      </w:divBdr>
    </w:div>
    <w:div w:id="1727602730">
      <w:bodyDiv w:val="1"/>
      <w:marLeft w:val="0"/>
      <w:marRight w:val="0"/>
      <w:marTop w:val="0"/>
      <w:marBottom w:val="0"/>
      <w:divBdr>
        <w:top w:val="none" w:sz="0" w:space="0" w:color="auto"/>
        <w:left w:val="none" w:sz="0" w:space="0" w:color="auto"/>
        <w:bottom w:val="none" w:sz="0" w:space="0" w:color="auto"/>
        <w:right w:val="none" w:sz="0" w:space="0" w:color="auto"/>
      </w:divBdr>
    </w:div>
    <w:div w:id="1732997998">
      <w:bodyDiv w:val="1"/>
      <w:marLeft w:val="0"/>
      <w:marRight w:val="0"/>
      <w:marTop w:val="0"/>
      <w:marBottom w:val="0"/>
      <w:divBdr>
        <w:top w:val="none" w:sz="0" w:space="0" w:color="auto"/>
        <w:left w:val="none" w:sz="0" w:space="0" w:color="auto"/>
        <w:bottom w:val="none" w:sz="0" w:space="0" w:color="auto"/>
        <w:right w:val="none" w:sz="0" w:space="0" w:color="auto"/>
      </w:divBdr>
    </w:div>
    <w:div w:id="1737169176">
      <w:bodyDiv w:val="1"/>
      <w:marLeft w:val="0"/>
      <w:marRight w:val="0"/>
      <w:marTop w:val="0"/>
      <w:marBottom w:val="0"/>
      <w:divBdr>
        <w:top w:val="none" w:sz="0" w:space="0" w:color="auto"/>
        <w:left w:val="none" w:sz="0" w:space="0" w:color="auto"/>
        <w:bottom w:val="none" w:sz="0" w:space="0" w:color="auto"/>
        <w:right w:val="none" w:sz="0" w:space="0" w:color="auto"/>
      </w:divBdr>
    </w:div>
    <w:div w:id="1754352739">
      <w:bodyDiv w:val="1"/>
      <w:marLeft w:val="0"/>
      <w:marRight w:val="0"/>
      <w:marTop w:val="0"/>
      <w:marBottom w:val="0"/>
      <w:divBdr>
        <w:top w:val="none" w:sz="0" w:space="0" w:color="auto"/>
        <w:left w:val="none" w:sz="0" w:space="0" w:color="auto"/>
        <w:bottom w:val="none" w:sz="0" w:space="0" w:color="auto"/>
        <w:right w:val="none" w:sz="0" w:space="0" w:color="auto"/>
      </w:divBdr>
    </w:div>
    <w:div w:id="1761489165">
      <w:bodyDiv w:val="1"/>
      <w:marLeft w:val="0"/>
      <w:marRight w:val="0"/>
      <w:marTop w:val="0"/>
      <w:marBottom w:val="0"/>
      <w:divBdr>
        <w:top w:val="none" w:sz="0" w:space="0" w:color="auto"/>
        <w:left w:val="none" w:sz="0" w:space="0" w:color="auto"/>
        <w:bottom w:val="none" w:sz="0" w:space="0" w:color="auto"/>
        <w:right w:val="none" w:sz="0" w:space="0" w:color="auto"/>
      </w:divBdr>
    </w:div>
    <w:div w:id="1766731450">
      <w:bodyDiv w:val="1"/>
      <w:marLeft w:val="0"/>
      <w:marRight w:val="0"/>
      <w:marTop w:val="0"/>
      <w:marBottom w:val="0"/>
      <w:divBdr>
        <w:top w:val="none" w:sz="0" w:space="0" w:color="auto"/>
        <w:left w:val="none" w:sz="0" w:space="0" w:color="auto"/>
        <w:bottom w:val="none" w:sz="0" w:space="0" w:color="auto"/>
        <w:right w:val="none" w:sz="0" w:space="0" w:color="auto"/>
      </w:divBdr>
    </w:div>
    <w:div w:id="1772234959">
      <w:bodyDiv w:val="1"/>
      <w:marLeft w:val="0"/>
      <w:marRight w:val="0"/>
      <w:marTop w:val="0"/>
      <w:marBottom w:val="0"/>
      <w:divBdr>
        <w:top w:val="none" w:sz="0" w:space="0" w:color="auto"/>
        <w:left w:val="none" w:sz="0" w:space="0" w:color="auto"/>
        <w:bottom w:val="none" w:sz="0" w:space="0" w:color="auto"/>
        <w:right w:val="none" w:sz="0" w:space="0" w:color="auto"/>
      </w:divBdr>
    </w:div>
    <w:div w:id="1778477992">
      <w:bodyDiv w:val="1"/>
      <w:marLeft w:val="0"/>
      <w:marRight w:val="0"/>
      <w:marTop w:val="0"/>
      <w:marBottom w:val="0"/>
      <w:divBdr>
        <w:top w:val="none" w:sz="0" w:space="0" w:color="auto"/>
        <w:left w:val="none" w:sz="0" w:space="0" w:color="auto"/>
        <w:bottom w:val="none" w:sz="0" w:space="0" w:color="auto"/>
        <w:right w:val="none" w:sz="0" w:space="0" w:color="auto"/>
      </w:divBdr>
    </w:div>
    <w:div w:id="1786535862">
      <w:bodyDiv w:val="1"/>
      <w:marLeft w:val="0"/>
      <w:marRight w:val="0"/>
      <w:marTop w:val="0"/>
      <w:marBottom w:val="0"/>
      <w:divBdr>
        <w:top w:val="none" w:sz="0" w:space="0" w:color="auto"/>
        <w:left w:val="none" w:sz="0" w:space="0" w:color="auto"/>
        <w:bottom w:val="none" w:sz="0" w:space="0" w:color="auto"/>
        <w:right w:val="none" w:sz="0" w:space="0" w:color="auto"/>
      </w:divBdr>
    </w:div>
    <w:div w:id="1792936849">
      <w:bodyDiv w:val="1"/>
      <w:marLeft w:val="0"/>
      <w:marRight w:val="0"/>
      <w:marTop w:val="0"/>
      <w:marBottom w:val="0"/>
      <w:divBdr>
        <w:top w:val="none" w:sz="0" w:space="0" w:color="auto"/>
        <w:left w:val="none" w:sz="0" w:space="0" w:color="auto"/>
        <w:bottom w:val="none" w:sz="0" w:space="0" w:color="auto"/>
        <w:right w:val="none" w:sz="0" w:space="0" w:color="auto"/>
      </w:divBdr>
    </w:div>
    <w:div w:id="1803646729">
      <w:bodyDiv w:val="1"/>
      <w:marLeft w:val="0"/>
      <w:marRight w:val="0"/>
      <w:marTop w:val="0"/>
      <w:marBottom w:val="0"/>
      <w:divBdr>
        <w:top w:val="none" w:sz="0" w:space="0" w:color="auto"/>
        <w:left w:val="none" w:sz="0" w:space="0" w:color="auto"/>
        <w:bottom w:val="none" w:sz="0" w:space="0" w:color="auto"/>
        <w:right w:val="none" w:sz="0" w:space="0" w:color="auto"/>
      </w:divBdr>
    </w:div>
    <w:div w:id="1805199998">
      <w:bodyDiv w:val="1"/>
      <w:marLeft w:val="0"/>
      <w:marRight w:val="0"/>
      <w:marTop w:val="0"/>
      <w:marBottom w:val="0"/>
      <w:divBdr>
        <w:top w:val="none" w:sz="0" w:space="0" w:color="auto"/>
        <w:left w:val="none" w:sz="0" w:space="0" w:color="auto"/>
        <w:bottom w:val="none" w:sz="0" w:space="0" w:color="auto"/>
        <w:right w:val="none" w:sz="0" w:space="0" w:color="auto"/>
      </w:divBdr>
    </w:div>
    <w:div w:id="1839688337">
      <w:bodyDiv w:val="1"/>
      <w:marLeft w:val="0"/>
      <w:marRight w:val="0"/>
      <w:marTop w:val="0"/>
      <w:marBottom w:val="0"/>
      <w:divBdr>
        <w:top w:val="none" w:sz="0" w:space="0" w:color="auto"/>
        <w:left w:val="none" w:sz="0" w:space="0" w:color="auto"/>
        <w:bottom w:val="none" w:sz="0" w:space="0" w:color="auto"/>
        <w:right w:val="none" w:sz="0" w:space="0" w:color="auto"/>
      </w:divBdr>
    </w:div>
    <w:div w:id="1845515880">
      <w:bodyDiv w:val="1"/>
      <w:marLeft w:val="0"/>
      <w:marRight w:val="0"/>
      <w:marTop w:val="0"/>
      <w:marBottom w:val="0"/>
      <w:divBdr>
        <w:top w:val="none" w:sz="0" w:space="0" w:color="auto"/>
        <w:left w:val="none" w:sz="0" w:space="0" w:color="auto"/>
        <w:bottom w:val="none" w:sz="0" w:space="0" w:color="auto"/>
        <w:right w:val="none" w:sz="0" w:space="0" w:color="auto"/>
      </w:divBdr>
    </w:div>
    <w:div w:id="1855220489">
      <w:bodyDiv w:val="1"/>
      <w:marLeft w:val="0"/>
      <w:marRight w:val="0"/>
      <w:marTop w:val="0"/>
      <w:marBottom w:val="0"/>
      <w:divBdr>
        <w:top w:val="none" w:sz="0" w:space="0" w:color="auto"/>
        <w:left w:val="none" w:sz="0" w:space="0" w:color="auto"/>
        <w:bottom w:val="none" w:sz="0" w:space="0" w:color="auto"/>
        <w:right w:val="none" w:sz="0" w:space="0" w:color="auto"/>
      </w:divBdr>
    </w:div>
    <w:div w:id="1863124728">
      <w:bodyDiv w:val="1"/>
      <w:marLeft w:val="0"/>
      <w:marRight w:val="0"/>
      <w:marTop w:val="0"/>
      <w:marBottom w:val="0"/>
      <w:divBdr>
        <w:top w:val="none" w:sz="0" w:space="0" w:color="auto"/>
        <w:left w:val="none" w:sz="0" w:space="0" w:color="auto"/>
        <w:bottom w:val="none" w:sz="0" w:space="0" w:color="auto"/>
        <w:right w:val="none" w:sz="0" w:space="0" w:color="auto"/>
      </w:divBdr>
    </w:div>
    <w:div w:id="1883664680">
      <w:bodyDiv w:val="1"/>
      <w:marLeft w:val="0"/>
      <w:marRight w:val="0"/>
      <w:marTop w:val="0"/>
      <w:marBottom w:val="0"/>
      <w:divBdr>
        <w:top w:val="none" w:sz="0" w:space="0" w:color="auto"/>
        <w:left w:val="none" w:sz="0" w:space="0" w:color="auto"/>
        <w:bottom w:val="none" w:sz="0" w:space="0" w:color="auto"/>
        <w:right w:val="none" w:sz="0" w:space="0" w:color="auto"/>
      </w:divBdr>
    </w:div>
    <w:div w:id="1883666247">
      <w:bodyDiv w:val="1"/>
      <w:marLeft w:val="0"/>
      <w:marRight w:val="0"/>
      <w:marTop w:val="0"/>
      <w:marBottom w:val="0"/>
      <w:divBdr>
        <w:top w:val="none" w:sz="0" w:space="0" w:color="auto"/>
        <w:left w:val="none" w:sz="0" w:space="0" w:color="auto"/>
        <w:bottom w:val="none" w:sz="0" w:space="0" w:color="auto"/>
        <w:right w:val="none" w:sz="0" w:space="0" w:color="auto"/>
      </w:divBdr>
    </w:div>
    <w:div w:id="1887791416">
      <w:bodyDiv w:val="1"/>
      <w:marLeft w:val="0"/>
      <w:marRight w:val="0"/>
      <w:marTop w:val="0"/>
      <w:marBottom w:val="0"/>
      <w:divBdr>
        <w:top w:val="none" w:sz="0" w:space="0" w:color="auto"/>
        <w:left w:val="none" w:sz="0" w:space="0" w:color="auto"/>
        <w:bottom w:val="none" w:sz="0" w:space="0" w:color="auto"/>
        <w:right w:val="none" w:sz="0" w:space="0" w:color="auto"/>
      </w:divBdr>
    </w:div>
    <w:div w:id="1890456044">
      <w:bodyDiv w:val="1"/>
      <w:marLeft w:val="0"/>
      <w:marRight w:val="0"/>
      <w:marTop w:val="0"/>
      <w:marBottom w:val="0"/>
      <w:divBdr>
        <w:top w:val="none" w:sz="0" w:space="0" w:color="auto"/>
        <w:left w:val="none" w:sz="0" w:space="0" w:color="auto"/>
        <w:bottom w:val="none" w:sz="0" w:space="0" w:color="auto"/>
        <w:right w:val="none" w:sz="0" w:space="0" w:color="auto"/>
      </w:divBdr>
    </w:div>
    <w:div w:id="1894387459">
      <w:bodyDiv w:val="1"/>
      <w:marLeft w:val="0"/>
      <w:marRight w:val="0"/>
      <w:marTop w:val="0"/>
      <w:marBottom w:val="0"/>
      <w:divBdr>
        <w:top w:val="none" w:sz="0" w:space="0" w:color="auto"/>
        <w:left w:val="none" w:sz="0" w:space="0" w:color="auto"/>
        <w:bottom w:val="none" w:sz="0" w:space="0" w:color="auto"/>
        <w:right w:val="none" w:sz="0" w:space="0" w:color="auto"/>
      </w:divBdr>
    </w:div>
    <w:div w:id="1900046348">
      <w:bodyDiv w:val="1"/>
      <w:marLeft w:val="0"/>
      <w:marRight w:val="0"/>
      <w:marTop w:val="0"/>
      <w:marBottom w:val="0"/>
      <w:divBdr>
        <w:top w:val="none" w:sz="0" w:space="0" w:color="auto"/>
        <w:left w:val="none" w:sz="0" w:space="0" w:color="auto"/>
        <w:bottom w:val="none" w:sz="0" w:space="0" w:color="auto"/>
        <w:right w:val="none" w:sz="0" w:space="0" w:color="auto"/>
      </w:divBdr>
    </w:div>
    <w:div w:id="1928609341">
      <w:bodyDiv w:val="1"/>
      <w:marLeft w:val="0"/>
      <w:marRight w:val="0"/>
      <w:marTop w:val="0"/>
      <w:marBottom w:val="0"/>
      <w:divBdr>
        <w:top w:val="none" w:sz="0" w:space="0" w:color="auto"/>
        <w:left w:val="none" w:sz="0" w:space="0" w:color="auto"/>
        <w:bottom w:val="none" w:sz="0" w:space="0" w:color="auto"/>
        <w:right w:val="none" w:sz="0" w:space="0" w:color="auto"/>
      </w:divBdr>
    </w:div>
    <w:div w:id="1931498392">
      <w:bodyDiv w:val="1"/>
      <w:marLeft w:val="0"/>
      <w:marRight w:val="0"/>
      <w:marTop w:val="0"/>
      <w:marBottom w:val="0"/>
      <w:divBdr>
        <w:top w:val="none" w:sz="0" w:space="0" w:color="auto"/>
        <w:left w:val="none" w:sz="0" w:space="0" w:color="auto"/>
        <w:bottom w:val="none" w:sz="0" w:space="0" w:color="auto"/>
        <w:right w:val="none" w:sz="0" w:space="0" w:color="auto"/>
      </w:divBdr>
    </w:div>
    <w:div w:id="1940329289">
      <w:bodyDiv w:val="1"/>
      <w:marLeft w:val="0"/>
      <w:marRight w:val="0"/>
      <w:marTop w:val="0"/>
      <w:marBottom w:val="0"/>
      <w:divBdr>
        <w:top w:val="none" w:sz="0" w:space="0" w:color="auto"/>
        <w:left w:val="none" w:sz="0" w:space="0" w:color="auto"/>
        <w:bottom w:val="none" w:sz="0" w:space="0" w:color="auto"/>
        <w:right w:val="none" w:sz="0" w:space="0" w:color="auto"/>
      </w:divBdr>
    </w:div>
    <w:div w:id="1948586890">
      <w:bodyDiv w:val="1"/>
      <w:marLeft w:val="0"/>
      <w:marRight w:val="0"/>
      <w:marTop w:val="0"/>
      <w:marBottom w:val="0"/>
      <w:divBdr>
        <w:top w:val="none" w:sz="0" w:space="0" w:color="auto"/>
        <w:left w:val="none" w:sz="0" w:space="0" w:color="auto"/>
        <w:bottom w:val="none" w:sz="0" w:space="0" w:color="auto"/>
        <w:right w:val="none" w:sz="0" w:space="0" w:color="auto"/>
      </w:divBdr>
    </w:div>
    <w:div w:id="1956056940">
      <w:bodyDiv w:val="1"/>
      <w:marLeft w:val="0"/>
      <w:marRight w:val="0"/>
      <w:marTop w:val="0"/>
      <w:marBottom w:val="0"/>
      <w:divBdr>
        <w:top w:val="none" w:sz="0" w:space="0" w:color="auto"/>
        <w:left w:val="none" w:sz="0" w:space="0" w:color="auto"/>
        <w:bottom w:val="none" w:sz="0" w:space="0" w:color="auto"/>
        <w:right w:val="none" w:sz="0" w:space="0" w:color="auto"/>
      </w:divBdr>
    </w:div>
    <w:div w:id="1967082746">
      <w:bodyDiv w:val="1"/>
      <w:marLeft w:val="0"/>
      <w:marRight w:val="0"/>
      <w:marTop w:val="0"/>
      <w:marBottom w:val="0"/>
      <w:divBdr>
        <w:top w:val="none" w:sz="0" w:space="0" w:color="auto"/>
        <w:left w:val="none" w:sz="0" w:space="0" w:color="auto"/>
        <w:bottom w:val="none" w:sz="0" w:space="0" w:color="auto"/>
        <w:right w:val="none" w:sz="0" w:space="0" w:color="auto"/>
      </w:divBdr>
    </w:div>
    <w:div w:id="1974753910">
      <w:bodyDiv w:val="1"/>
      <w:marLeft w:val="0"/>
      <w:marRight w:val="0"/>
      <w:marTop w:val="0"/>
      <w:marBottom w:val="0"/>
      <w:divBdr>
        <w:top w:val="none" w:sz="0" w:space="0" w:color="auto"/>
        <w:left w:val="none" w:sz="0" w:space="0" w:color="auto"/>
        <w:bottom w:val="none" w:sz="0" w:space="0" w:color="auto"/>
        <w:right w:val="none" w:sz="0" w:space="0" w:color="auto"/>
      </w:divBdr>
    </w:div>
    <w:div w:id="1976252981">
      <w:bodyDiv w:val="1"/>
      <w:marLeft w:val="0"/>
      <w:marRight w:val="0"/>
      <w:marTop w:val="0"/>
      <w:marBottom w:val="0"/>
      <w:divBdr>
        <w:top w:val="none" w:sz="0" w:space="0" w:color="auto"/>
        <w:left w:val="none" w:sz="0" w:space="0" w:color="auto"/>
        <w:bottom w:val="none" w:sz="0" w:space="0" w:color="auto"/>
        <w:right w:val="none" w:sz="0" w:space="0" w:color="auto"/>
      </w:divBdr>
    </w:div>
    <w:div w:id="2003468030">
      <w:bodyDiv w:val="1"/>
      <w:marLeft w:val="0"/>
      <w:marRight w:val="0"/>
      <w:marTop w:val="0"/>
      <w:marBottom w:val="0"/>
      <w:divBdr>
        <w:top w:val="none" w:sz="0" w:space="0" w:color="auto"/>
        <w:left w:val="none" w:sz="0" w:space="0" w:color="auto"/>
        <w:bottom w:val="none" w:sz="0" w:space="0" w:color="auto"/>
        <w:right w:val="none" w:sz="0" w:space="0" w:color="auto"/>
      </w:divBdr>
    </w:div>
    <w:div w:id="2013099250">
      <w:bodyDiv w:val="1"/>
      <w:marLeft w:val="0"/>
      <w:marRight w:val="0"/>
      <w:marTop w:val="0"/>
      <w:marBottom w:val="0"/>
      <w:divBdr>
        <w:top w:val="none" w:sz="0" w:space="0" w:color="auto"/>
        <w:left w:val="none" w:sz="0" w:space="0" w:color="auto"/>
        <w:bottom w:val="none" w:sz="0" w:space="0" w:color="auto"/>
        <w:right w:val="none" w:sz="0" w:space="0" w:color="auto"/>
      </w:divBdr>
      <w:divsChild>
        <w:div w:id="29114688">
          <w:marLeft w:val="0"/>
          <w:marRight w:val="0"/>
          <w:marTop w:val="0"/>
          <w:marBottom w:val="0"/>
          <w:divBdr>
            <w:top w:val="none" w:sz="0" w:space="0" w:color="auto"/>
            <w:left w:val="none" w:sz="0" w:space="0" w:color="auto"/>
            <w:bottom w:val="none" w:sz="0" w:space="0" w:color="auto"/>
            <w:right w:val="none" w:sz="0" w:space="0" w:color="auto"/>
          </w:divBdr>
        </w:div>
        <w:div w:id="1139497169">
          <w:marLeft w:val="0"/>
          <w:marRight w:val="0"/>
          <w:marTop w:val="0"/>
          <w:marBottom w:val="0"/>
          <w:divBdr>
            <w:top w:val="none" w:sz="0" w:space="0" w:color="auto"/>
            <w:left w:val="none" w:sz="0" w:space="0" w:color="auto"/>
            <w:bottom w:val="none" w:sz="0" w:space="0" w:color="auto"/>
            <w:right w:val="none" w:sz="0" w:space="0" w:color="auto"/>
          </w:divBdr>
        </w:div>
      </w:divsChild>
    </w:div>
    <w:div w:id="2036610383">
      <w:bodyDiv w:val="1"/>
      <w:marLeft w:val="0"/>
      <w:marRight w:val="0"/>
      <w:marTop w:val="0"/>
      <w:marBottom w:val="0"/>
      <w:divBdr>
        <w:top w:val="none" w:sz="0" w:space="0" w:color="auto"/>
        <w:left w:val="none" w:sz="0" w:space="0" w:color="auto"/>
        <w:bottom w:val="none" w:sz="0" w:space="0" w:color="auto"/>
        <w:right w:val="none" w:sz="0" w:space="0" w:color="auto"/>
      </w:divBdr>
    </w:div>
    <w:div w:id="2065714703">
      <w:bodyDiv w:val="1"/>
      <w:marLeft w:val="0"/>
      <w:marRight w:val="0"/>
      <w:marTop w:val="0"/>
      <w:marBottom w:val="0"/>
      <w:divBdr>
        <w:top w:val="none" w:sz="0" w:space="0" w:color="auto"/>
        <w:left w:val="none" w:sz="0" w:space="0" w:color="auto"/>
        <w:bottom w:val="none" w:sz="0" w:space="0" w:color="auto"/>
        <w:right w:val="none" w:sz="0" w:space="0" w:color="auto"/>
      </w:divBdr>
    </w:div>
    <w:div w:id="2068844288">
      <w:bodyDiv w:val="1"/>
      <w:marLeft w:val="0"/>
      <w:marRight w:val="0"/>
      <w:marTop w:val="0"/>
      <w:marBottom w:val="0"/>
      <w:divBdr>
        <w:top w:val="none" w:sz="0" w:space="0" w:color="auto"/>
        <w:left w:val="none" w:sz="0" w:space="0" w:color="auto"/>
        <w:bottom w:val="none" w:sz="0" w:space="0" w:color="auto"/>
        <w:right w:val="none" w:sz="0" w:space="0" w:color="auto"/>
      </w:divBdr>
    </w:div>
    <w:div w:id="2069759906">
      <w:bodyDiv w:val="1"/>
      <w:marLeft w:val="0"/>
      <w:marRight w:val="0"/>
      <w:marTop w:val="0"/>
      <w:marBottom w:val="0"/>
      <w:divBdr>
        <w:top w:val="none" w:sz="0" w:space="0" w:color="auto"/>
        <w:left w:val="none" w:sz="0" w:space="0" w:color="auto"/>
        <w:bottom w:val="none" w:sz="0" w:space="0" w:color="auto"/>
        <w:right w:val="none" w:sz="0" w:space="0" w:color="auto"/>
      </w:divBdr>
    </w:div>
    <w:div w:id="2085493569">
      <w:bodyDiv w:val="1"/>
      <w:marLeft w:val="0"/>
      <w:marRight w:val="0"/>
      <w:marTop w:val="0"/>
      <w:marBottom w:val="0"/>
      <w:divBdr>
        <w:top w:val="none" w:sz="0" w:space="0" w:color="auto"/>
        <w:left w:val="none" w:sz="0" w:space="0" w:color="auto"/>
        <w:bottom w:val="none" w:sz="0" w:space="0" w:color="auto"/>
        <w:right w:val="none" w:sz="0" w:space="0" w:color="auto"/>
      </w:divBdr>
    </w:div>
    <w:div w:id="2091073008">
      <w:bodyDiv w:val="1"/>
      <w:marLeft w:val="0"/>
      <w:marRight w:val="0"/>
      <w:marTop w:val="0"/>
      <w:marBottom w:val="0"/>
      <w:divBdr>
        <w:top w:val="none" w:sz="0" w:space="0" w:color="auto"/>
        <w:left w:val="none" w:sz="0" w:space="0" w:color="auto"/>
        <w:bottom w:val="none" w:sz="0" w:space="0" w:color="auto"/>
        <w:right w:val="none" w:sz="0" w:space="0" w:color="auto"/>
      </w:divBdr>
    </w:div>
    <w:div w:id="2091267395">
      <w:bodyDiv w:val="1"/>
      <w:marLeft w:val="0"/>
      <w:marRight w:val="0"/>
      <w:marTop w:val="0"/>
      <w:marBottom w:val="0"/>
      <w:divBdr>
        <w:top w:val="none" w:sz="0" w:space="0" w:color="auto"/>
        <w:left w:val="none" w:sz="0" w:space="0" w:color="auto"/>
        <w:bottom w:val="none" w:sz="0" w:space="0" w:color="auto"/>
        <w:right w:val="none" w:sz="0" w:space="0" w:color="auto"/>
      </w:divBdr>
    </w:div>
    <w:div w:id="2093354141">
      <w:bodyDiv w:val="1"/>
      <w:marLeft w:val="0"/>
      <w:marRight w:val="0"/>
      <w:marTop w:val="0"/>
      <w:marBottom w:val="0"/>
      <w:divBdr>
        <w:top w:val="none" w:sz="0" w:space="0" w:color="auto"/>
        <w:left w:val="none" w:sz="0" w:space="0" w:color="auto"/>
        <w:bottom w:val="none" w:sz="0" w:space="0" w:color="auto"/>
        <w:right w:val="none" w:sz="0" w:space="0" w:color="auto"/>
      </w:divBdr>
    </w:div>
    <w:div w:id="2097048653">
      <w:bodyDiv w:val="1"/>
      <w:marLeft w:val="0"/>
      <w:marRight w:val="0"/>
      <w:marTop w:val="0"/>
      <w:marBottom w:val="0"/>
      <w:divBdr>
        <w:top w:val="none" w:sz="0" w:space="0" w:color="auto"/>
        <w:left w:val="none" w:sz="0" w:space="0" w:color="auto"/>
        <w:bottom w:val="none" w:sz="0" w:space="0" w:color="auto"/>
        <w:right w:val="none" w:sz="0" w:space="0" w:color="auto"/>
      </w:divBdr>
    </w:div>
    <w:div w:id="2113357322">
      <w:bodyDiv w:val="1"/>
      <w:marLeft w:val="0"/>
      <w:marRight w:val="0"/>
      <w:marTop w:val="0"/>
      <w:marBottom w:val="0"/>
      <w:divBdr>
        <w:top w:val="none" w:sz="0" w:space="0" w:color="auto"/>
        <w:left w:val="none" w:sz="0" w:space="0" w:color="auto"/>
        <w:bottom w:val="none" w:sz="0" w:space="0" w:color="auto"/>
        <w:right w:val="none" w:sz="0" w:space="0" w:color="auto"/>
      </w:divBdr>
    </w:div>
    <w:div w:id="2120904406">
      <w:bodyDiv w:val="1"/>
      <w:marLeft w:val="0"/>
      <w:marRight w:val="0"/>
      <w:marTop w:val="0"/>
      <w:marBottom w:val="0"/>
      <w:divBdr>
        <w:top w:val="none" w:sz="0" w:space="0" w:color="auto"/>
        <w:left w:val="none" w:sz="0" w:space="0" w:color="auto"/>
        <w:bottom w:val="none" w:sz="0" w:space="0" w:color="auto"/>
        <w:right w:val="none" w:sz="0" w:space="0" w:color="auto"/>
      </w:divBdr>
    </w:div>
    <w:div w:id="2121992484">
      <w:bodyDiv w:val="1"/>
      <w:marLeft w:val="0"/>
      <w:marRight w:val="0"/>
      <w:marTop w:val="0"/>
      <w:marBottom w:val="0"/>
      <w:divBdr>
        <w:top w:val="none" w:sz="0" w:space="0" w:color="auto"/>
        <w:left w:val="none" w:sz="0" w:space="0" w:color="auto"/>
        <w:bottom w:val="none" w:sz="0" w:space="0" w:color="auto"/>
        <w:right w:val="none" w:sz="0" w:space="0" w:color="auto"/>
      </w:divBdr>
    </w:div>
    <w:div w:id="2136020928">
      <w:bodyDiv w:val="1"/>
      <w:marLeft w:val="0"/>
      <w:marRight w:val="0"/>
      <w:marTop w:val="0"/>
      <w:marBottom w:val="0"/>
      <w:divBdr>
        <w:top w:val="none" w:sz="0" w:space="0" w:color="auto"/>
        <w:left w:val="none" w:sz="0" w:space="0" w:color="auto"/>
        <w:bottom w:val="none" w:sz="0" w:space="0" w:color="auto"/>
        <w:right w:val="none" w:sz="0" w:space="0" w:color="auto"/>
      </w:divBdr>
    </w:div>
    <w:div w:id="213859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7D597-7961-4669-B80D-C1D7055D9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21</Pages>
  <Words>6288</Words>
  <Characters>35842</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BEFORE THE ORISSA ELECTRICITY REGULATORY COMMISSION</vt:lpstr>
    </vt:vector>
  </TitlesOfParts>
  <Company>OPTCL</Company>
  <LinksUpToDate>false</LinksUpToDate>
  <CharactersWithSpaces>42046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ORISSA ELECTRICITY REGULATORY COMMISSION</dc:title>
  <dc:creator>IT</dc:creator>
  <cp:lastModifiedBy>MANAS</cp:lastModifiedBy>
  <cp:revision>197</cp:revision>
  <cp:lastPrinted>2021-01-15T11:48:00Z</cp:lastPrinted>
  <dcterms:created xsi:type="dcterms:W3CDTF">2021-01-15T05:04:00Z</dcterms:created>
  <dcterms:modified xsi:type="dcterms:W3CDTF">2021-01-15T13:37:00Z</dcterms:modified>
</cp:coreProperties>
</file>